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A497F" w14:textId="77777777" w:rsidR="00647361" w:rsidRDefault="005D7415" w:rsidP="005D7415">
      <w:pPr>
        <w:pStyle w:val="Titre"/>
      </w:pPr>
      <w:r>
        <w:t>E</w:t>
      </w:r>
      <w:r w:rsidR="006C478A">
        <w:t xml:space="preserve">tudier le signe de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-2</m:t>
        </m:r>
      </m:oMath>
    </w:p>
    <w:p w14:paraId="48827463" w14:textId="77777777" w:rsidR="006C478A" w:rsidRDefault="006C478A">
      <m:oMath>
        <m:r>
          <w:rPr>
            <w:rFonts w:ascii="Cambria Math" w:hAnsi="Cambria Math"/>
          </w:rPr>
          <m:t>A</m:t>
        </m:r>
      </m:oMath>
      <w:r>
        <w:t xml:space="preserve"> est défini pour tout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>.</w:t>
      </w:r>
    </w:p>
    <w:p w14:paraId="4FB7DF58" w14:textId="77777777" w:rsidR="006C478A" w:rsidRDefault="006C478A" w:rsidP="005D7415">
      <w:pPr>
        <w:pStyle w:val="Titre1"/>
      </w:pPr>
      <w:r w:rsidRPr="00733619">
        <w:rPr>
          <w:u w:val="single"/>
        </w:rPr>
        <w:t>Factorisation</w:t>
      </w:r>
      <w:r>
        <w:t xml:space="preserve"> (si possible)</w:t>
      </w:r>
    </w:p>
    <w:p w14:paraId="5C000397" w14:textId="77777777" w:rsidR="006C478A" w:rsidRDefault="006C478A" w:rsidP="001A1799">
      <w:pPr>
        <w:spacing w:line="240" w:lineRule="auto"/>
      </w:pPr>
      <w:r>
        <w:t>On fait un changement de variable :</w:t>
      </w:r>
    </w:p>
    <w:p w14:paraId="0796A2C8" w14:textId="77777777" w:rsidR="006C478A" w:rsidRDefault="006C478A" w:rsidP="001A1799">
      <w:pPr>
        <w:spacing w:line="240" w:lineRule="auto"/>
      </w:pPr>
      <w:r>
        <w:t xml:space="preserve">Posons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8EF8DDA" w14:textId="77777777" w:rsidR="006C478A" w:rsidRPr="006C478A" w:rsidRDefault="006C478A" w:rsidP="001A1799">
      <w:pPr>
        <w:spacing w:line="240" w:lineRule="auto"/>
      </w:pPr>
      <m:oMathPara>
        <m:oMath>
          <m:r>
            <w:rPr>
              <w:rFonts w:ascii="Cambria Math" w:hAnsi="Cambria Math"/>
            </w:rPr>
            <m:t>A=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-2</m:t>
          </m:r>
        </m:oMath>
      </m:oMathPara>
    </w:p>
    <w:p w14:paraId="5921AAB4" w14:textId="77777777" w:rsidR="006C478A" w:rsidRPr="006C478A" w:rsidRDefault="006C478A" w:rsidP="001A1799">
      <w:pPr>
        <w:spacing w:line="240" w:lineRule="auto"/>
      </w:pPr>
      <m:oMathPara>
        <m:oMath>
          <m:r>
            <w:rPr>
              <w:rFonts w:ascii="Cambria Math" w:hAnsi="Cambria Math"/>
            </w:rPr>
            <m:t>A=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+X-2</m:t>
          </m:r>
        </m:oMath>
      </m:oMathPara>
    </w:p>
    <w:p w14:paraId="7B9E924E" w14:textId="77777777" w:rsidR="006C478A" w:rsidRDefault="006C478A" w:rsidP="001A1799">
      <w:pPr>
        <w:spacing w:line="240" w:lineRule="auto"/>
      </w:pPr>
      <w:r>
        <w:t xml:space="preserve">On cherche à factoriser </w:t>
      </w:r>
      <m:oMath>
        <m:r>
          <w:rPr>
            <w:rFonts w:ascii="Cambria Math" w:hAnsi="Cambria Math"/>
          </w:rPr>
          <m:t>A</m:t>
        </m:r>
      </m:oMath>
    </w:p>
    <w:p w14:paraId="0D5FAF27" w14:textId="77777777" w:rsidR="006C478A" w:rsidRDefault="006C478A" w:rsidP="001A1799">
      <w:pPr>
        <w:spacing w:line="24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 xml:space="preserve">=9,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=-2,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</m:t>
          </m:r>
        </m:oMath>
      </m:oMathPara>
    </w:p>
    <w:p w14:paraId="2ACF258A" w14:textId="77777777" w:rsidR="006C478A" w:rsidRDefault="006C478A" w:rsidP="001A1799">
      <w:pPr>
        <w:spacing w:line="240" w:lineRule="auto"/>
      </w:pPr>
      <w:r>
        <w:t xml:space="preserve">Donc </w:t>
      </w:r>
      <m:oMath>
        <m:r>
          <w:rPr>
            <w:rFonts w:ascii="Cambria Math" w:hAnsi="Cambria Math"/>
          </w:rPr>
          <m:t>A</m:t>
        </m:r>
      </m:oMath>
      <w:r>
        <w:t xml:space="preserve"> se factorise en :</w:t>
      </w:r>
    </w:p>
    <w:p w14:paraId="67DFE5B7" w14:textId="77777777" w:rsidR="006C478A" w:rsidRDefault="006C478A" w:rsidP="001A1799">
      <w:pPr>
        <w:spacing w:line="240" w:lineRule="auto"/>
      </w:pPr>
      <m:oMathPara>
        <m:oMath>
          <m:r>
            <w:rPr>
              <w:rFonts w:ascii="Cambria Math" w:hAnsi="Cambria Math"/>
            </w:rPr>
            <m:t>A=1×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X-1</m:t>
              </m:r>
            </m:e>
          </m:d>
        </m:oMath>
      </m:oMathPara>
    </w:p>
    <w:p w14:paraId="137C7B5E" w14:textId="77777777" w:rsidR="006C478A" w:rsidRDefault="006C478A" w:rsidP="001A1799">
      <w:pPr>
        <w:spacing w:line="240" w:lineRule="auto"/>
      </w:pPr>
      <w:r>
        <w:t xml:space="preserve">Donc en faisant le changement de variable dans l’autre sens : </w:t>
      </w:r>
    </w:p>
    <w:p w14:paraId="29958F7B" w14:textId="7BFCA904" w:rsidR="006C478A" w:rsidRPr="00350DFE" w:rsidRDefault="00350DFE" w:rsidP="001A1799">
      <w:pPr>
        <w:spacing w:line="240" w:lineRule="auto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-1</m:t>
              </m:r>
            </m:e>
          </m:d>
        </m:oMath>
      </m:oMathPara>
      <w:bookmarkStart w:id="0" w:name="_GoBack"/>
      <w:bookmarkEnd w:id="0"/>
    </w:p>
    <w:p w14:paraId="69AE1C5A" w14:textId="77777777" w:rsidR="006C478A" w:rsidRDefault="006C478A" w:rsidP="005D7415">
      <w:pPr>
        <w:pStyle w:val="Titre1"/>
      </w:pPr>
      <w:r>
        <w:t xml:space="preserve">Etude du </w:t>
      </w:r>
      <w:r w:rsidRPr="00733619">
        <w:rPr>
          <w:u w:val="single"/>
        </w:rPr>
        <w:t>signe de chaque facteur</w:t>
      </w:r>
    </w:p>
    <w:p w14:paraId="57828B26" w14:textId="23F5B958" w:rsidR="006C478A" w:rsidRPr="00733619" w:rsidRDefault="006C478A" w:rsidP="001A1799">
      <w:pPr>
        <w:pStyle w:val="Paragraphedeliste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</w:rPr>
      </w:pPr>
      <w:r w:rsidRPr="00733619">
        <w:rPr>
          <w:b/>
        </w:rPr>
        <w:t xml:space="preserve">Signe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+2</m:t>
        </m:r>
      </m:oMath>
    </w:p>
    <w:p w14:paraId="46212492" w14:textId="77777777" w:rsidR="006C478A" w:rsidRDefault="006C478A" w:rsidP="00733619">
      <w:pPr>
        <w:spacing w:line="240" w:lineRule="auto"/>
        <w:ind w:firstLine="709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 xml:space="preserve">∈R,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&gt;0</m:t>
        </m:r>
      </m:oMath>
      <w:r>
        <w:t xml:space="preserve">.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+2&gt;0</m:t>
        </m:r>
      </m:oMath>
      <w:r>
        <w:t xml:space="preserve"> </w:t>
      </w:r>
    </w:p>
    <w:p w14:paraId="0084C0DF" w14:textId="41235CA8" w:rsidR="006C478A" w:rsidRPr="00733619" w:rsidRDefault="006C478A" w:rsidP="001A1799">
      <w:pPr>
        <w:pStyle w:val="Paragraphedeliste"/>
        <w:numPr>
          <w:ilvl w:val="0"/>
          <w:numId w:val="9"/>
        </w:numPr>
        <w:spacing w:after="0" w:line="240" w:lineRule="auto"/>
        <w:contextualSpacing w:val="0"/>
        <w:rPr>
          <w:b/>
        </w:rPr>
      </w:pPr>
      <w:r w:rsidRPr="00733619">
        <w:rPr>
          <w:b/>
        </w:rPr>
        <w:t xml:space="preserve">Signe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</w:rPr>
          <m:t>-1</m:t>
        </m:r>
      </m:oMath>
    </w:p>
    <w:p w14:paraId="7FE7D797" w14:textId="77777777" w:rsidR="006C478A" w:rsidRDefault="005D7415" w:rsidP="00733619">
      <w:pPr>
        <w:spacing w:after="0" w:line="240" w:lineRule="auto"/>
        <w:ind w:firstLine="709"/>
      </w:pPr>
      <w:r>
        <w:t xml:space="preserve">On résout par exemple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-1&lt;0</m:t>
        </m:r>
      </m:oMath>
    </w:p>
    <w:p w14:paraId="7C46BEFA" w14:textId="77777777" w:rsidR="006C478A" w:rsidRPr="005D7415" w:rsidRDefault="00733619" w:rsidP="001A1799">
      <w:pPr>
        <w:spacing w:after="0" w:line="24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&lt;1</m:t>
          </m:r>
        </m:oMath>
      </m:oMathPara>
    </w:p>
    <w:p w14:paraId="4119839E" w14:textId="77777777" w:rsidR="005D7415" w:rsidRPr="005D7415" w:rsidRDefault="00733619" w:rsidP="001A1799">
      <w:pPr>
        <w:spacing w:after="0" w:line="240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&lt;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14:paraId="0ADB158D" w14:textId="77777777" w:rsidR="005D7415" w:rsidRPr="005D7415" w:rsidRDefault="005D7415" w:rsidP="001A1799">
      <w:pPr>
        <w:spacing w:line="240" w:lineRule="auto"/>
      </w:pPr>
      <m:oMathPara>
        <m:oMath>
          <m:r>
            <w:rPr>
              <w:rFonts w:ascii="Cambria Math" w:hAnsi="Cambria Math"/>
            </w:rPr>
            <m:t>x&lt;0</m:t>
          </m:r>
        </m:oMath>
      </m:oMathPara>
    </w:p>
    <w:p w14:paraId="11D66AD6" w14:textId="65D76486" w:rsidR="005D7415" w:rsidRDefault="005D7415" w:rsidP="00FC2418">
      <w:pPr>
        <w:pStyle w:val="Titre1"/>
        <w:spacing w:after="120"/>
        <w:ind w:left="431" w:hanging="431"/>
      </w:pPr>
      <w:r>
        <w:t xml:space="preserve">On fait </w:t>
      </w:r>
      <w:r w:rsidRPr="00733619">
        <w:rPr>
          <w:u w:val="single"/>
        </w:rPr>
        <w:t>le tableau de signe</w:t>
      </w:r>
      <w:r w:rsidR="00733619" w:rsidRPr="00733619">
        <w:rPr>
          <w:u w:val="single"/>
        </w:rPr>
        <w:t>s</w:t>
      </w:r>
      <w:r w:rsidRPr="00733619">
        <w:rPr>
          <w:u w:val="single"/>
        </w:rPr>
        <w:t xml:space="preserve"> </w:t>
      </w:r>
      <w:r w:rsidR="00733619" w:rsidRPr="00733619">
        <w:rPr>
          <w:u w:val="single"/>
        </w:rPr>
        <w:t xml:space="preserve">de </w:t>
      </w:r>
      <m:oMath>
        <m:r>
          <m:rPr>
            <m:sty m:val="bi"/>
          </m:rPr>
          <w:rPr>
            <w:rFonts w:ascii="Cambria Math" w:hAnsi="Cambria Math"/>
            <w:u w:val="single"/>
          </w:rPr>
          <m:t>A</m:t>
        </m:r>
      </m:oMath>
      <w:r w:rsidR="00733619">
        <w:t xml:space="preserve"> </w:t>
      </w:r>
      <w:r>
        <w:t>sous sa forme factorisée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245"/>
      </w:tblGrid>
      <w:tr w:rsidR="005D7415" w14:paraId="43A0F2B2" w14:textId="77777777" w:rsidTr="005D7415">
        <w:trPr>
          <w:jc w:val="center"/>
        </w:trPr>
        <w:tc>
          <w:tcPr>
            <w:tcW w:w="1838" w:type="dxa"/>
          </w:tcPr>
          <w:p w14:paraId="69CD5873" w14:textId="77777777" w:rsidR="005D7415" w:rsidRDefault="005D7415" w:rsidP="005D7415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5245" w:type="dxa"/>
          </w:tcPr>
          <w:p w14:paraId="05C72346" w14:textId="33381942" w:rsidR="005D7415" w:rsidRDefault="005D7415" w:rsidP="00350DFE">
            <m:oMath>
              <m:r>
                <w:rPr>
                  <w:rFonts w:ascii="Cambria Math" w:hAnsi="Cambria Math"/>
                </w:rPr>
                <m:t>-∞</m:t>
              </m:r>
            </m:oMath>
            <w:r>
              <w:t xml:space="preserve">                              </w:t>
            </w:r>
            <w:r w:rsidR="00350DFE">
              <w:t xml:space="preserve">  </w:t>
            </w:r>
            <w:r>
              <w:t xml:space="preserve">       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                </w:t>
            </w:r>
            <w:r w:rsidR="00350DFE">
              <w:t xml:space="preserve">  </w:t>
            </w:r>
            <w:r>
              <w:t xml:space="preserve">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5D7415" w14:paraId="3CA42055" w14:textId="77777777" w:rsidTr="005D7415">
        <w:trPr>
          <w:jc w:val="center"/>
        </w:trPr>
        <w:tc>
          <w:tcPr>
            <w:tcW w:w="1838" w:type="dxa"/>
          </w:tcPr>
          <w:p w14:paraId="108B6E55" w14:textId="77777777" w:rsidR="005D7415" w:rsidRDefault="005D7415">
            <w:r>
              <w:t xml:space="preserve">Signe 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</w:p>
        </w:tc>
        <w:tc>
          <w:tcPr>
            <w:tcW w:w="5245" w:type="dxa"/>
          </w:tcPr>
          <w:p w14:paraId="50147A49" w14:textId="14C99726" w:rsidR="005D7415" w:rsidRDefault="005D7415" w:rsidP="00733619">
            <w:r>
              <w:t xml:space="preserve">             </w:t>
            </w:r>
            <w:r w:rsidR="00733619">
              <w:t xml:space="preserve"> </w:t>
            </w:r>
            <w:r>
              <w:t xml:space="preserve">       </w:t>
            </w:r>
            <m:oMath>
              <m:r>
                <w:rPr>
                  <w:rFonts w:ascii="Cambria Math" w:hAnsi="Cambria Math"/>
                </w:rPr>
                <m:t>+</m:t>
              </m:r>
            </m:oMath>
            <w:r>
              <w:t xml:space="preserve">                                                </w:t>
            </w:r>
            <m:oMath>
              <m:r>
                <w:rPr>
                  <w:rFonts w:ascii="Cambria Math" w:hAnsi="Cambria Math"/>
                </w:rPr>
                <m:t>+</m:t>
              </m:r>
            </m:oMath>
          </w:p>
        </w:tc>
      </w:tr>
      <w:tr w:rsidR="005D7415" w14:paraId="1A2A444C" w14:textId="77777777" w:rsidTr="005D7415">
        <w:trPr>
          <w:jc w:val="center"/>
        </w:trPr>
        <w:tc>
          <w:tcPr>
            <w:tcW w:w="1838" w:type="dxa"/>
          </w:tcPr>
          <w:p w14:paraId="7F79203C" w14:textId="77777777" w:rsidR="005D7415" w:rsidRDefault="005D7415" w:rsidP="005D7415">
            <w:r>
              <w:t xml:space="preserve">Signe 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</w:p>
        </w:tc>
        <w:tc>
          <w:tcPr>
            <w:tcW w:w="5245" w:type="dxa"/>
          </w:tcPr>
          <w:p w14:paraId="64D6A950" w14:textId="28ABCADE" w:rsidR="005D7415" w:rsidRDefault="005D7415" w:rsidP="00350DFE">
            <w:r>
              <w:t xml:space="preserve">                    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t xml:space="preserve">                 </w:t>
            </w:r>
            <w:r w:rsidR="00350DFE">
              <w:t xml:space="preserve"> </w:t>
            </w:r>
            <w:r>
              <w:t xml:space="preserve">    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      </w:t>
            </w:r>
            <w:r w:rsidR="00350DFE">
              <w:t xml:space="preserve"> </w:t>
            </w:r>
            <w:r>
              <w:t xml:space="preserve">               </w:t>
            </w:r>
            <m:oMath>
              <m:r>
                <w:rPr>
                  <w:rFonts w:ascii="Cambria Math" w:hAnsi="Cambria Math"/>
                </w:rPr>
                <m:t>+</m:t>
              </m:r>
            </m:oMath>
          </w:p>
        </w:tc>
      </w:tr>
      <w:tr w:rsidR="005D7415" w14:paraId="7C94F5D1" w14:textId="77777777" w:rsidTr="005D7415">
        <w:trPr>
          <w:jc w:val="center"/>
        </w:trPr>
        <w:tc>
          <w:tcPr>
            <w:tcW w:w="1838" w:type="dxa"/>
          </w:tcPr>
          <w:p w14:paraId="628AD01B" w14:textId="77777777" w:rsidR="005D7415" w:rsidRDefault="005D7415" w:rsidP="005D7415">
            <w:r>
              <w:t xml:space="preserve">Signe de </w:t>
            </w:r>
            <m:oMath>
              <m:r>
                <w:rPr>
                  <w:rFonts w:ascii="Cambria Math" w:hAnsi="Cambria Math"/>
                </w:rPr>
                <m:t>A</m:t>
              </m:r>
            </m:oMath>
          </w:p>
        </w:tc>
        <w:tc>
          <w:tcPr>
            <w:tcW w:w="5245" w:type="dxa"/>
          </w:tcPr>
          <w:p w14:paraId="025E7401" w14:textId="77777777" w:rsidR="005D7415" w:rsidRDefault="005D7415" w:rsidP="005D7415">
            <w:r>
              <w:t xml:space="preserve">                    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>
              <w:t xml:space="preserve">                      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                      </w:t>
            </w:r>
            <m:oMath>
              <m:r>
                <w:rPr>
                  <w:rFonts w:ascii="Cambria Math" w:hAnsi="Cambria Math"/>
                </w:rPr>
                <m:t>+</m:t>
              </m:r>
            </m:oMath>
          </w:p>
        </w:tc>
      </w:tr>
    </w:tbl>
    <w:p w14:paraId="79A7609D" w14:textId="77777777" w:rsidR="005D7415" w:rsidRDefault="005D7415" w:rsidP="00FC2418">
      <w:pPr>
        <w:pStyle w:val="Titre1"/>
        <w:spacing w:after="120"/>
        <w:ind w:left="431" w:hanging="431"/>
      </w:pPr>
      <w:r>
        <w:t>Vérification à la calculatrice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103"/>
      </w:tblGrid>
      <w:tr w:rsidR="00FC2418" w14:paraId="165C3FB7" w14:textId="77777777" w:rsidTr="00FC2418">
        <w:trPr>
          <w:jc w:val="center"/>
        </w:trPr>
        <w:tc>
          <w:tcPr>
            <w:tcW w:w="5098" w:type="dxa"/>
          </w:tcPr>
          <w:p w14:paraId="161DE676" w14:textId="064ABB67" w:rsidR="00FC2418" w:rsidRDefault="00FC2418" w:rsidP="00FC2418">
            <w:pPr>
              <w:jc w:val="center"/>
            </w:pPr>
            <w:r w:rsidRPr="00FC2418">
              <w:drawing>
                <wp:inline distT="0" distB="0" distL="0" distR="0" wp14:anchorId="7C041842" wp14:editId="4423A4DF">
                  <wp:extent cx="1885950" cy="1276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141F0673" w14:textId="77777777" w:rsidR="00FC2418" w:rsidRDefault="00FC2418"/>
        </w:tc>
        <w:tc>
          <w:tcPr>
            <w:tcW w:w="5103" w:type="dxa"/>
          </w:tcPr>
          <w:p w14:paraId="05472B7E" w14:textId="613D4A69" w:rsidR="00FC2418" w:rsidRDefault="00FC2418">
            <w:r>
              <w:rPr>
                <w:noProof/>
              </w:rPr>
              <w:drawing>
                <wp:inline distT="0" distB="0" distL="0" distR="0" wp14:anchorId="075C9AD4" wp14:editId="20EE24E5">
                  <wp:extent cx="1885950" cy="12763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26A63" w14:textId="77777777" w:rsidR="005D7415" w:rsidRPr="005D7415" w:rsidRDefault="005D7415"/>
    <w:sectPr w:rsidR="005D7415" w:rsidRPr="005D7415" w:rsidSect="006C4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14413B8"/>
    <w:multiLevelType w:val="hybridMultilevel"/>
    <w:tmpl w:val="C9D23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01910"/>
    <w:multiLevelType w:val="multilevel"/>
    <w:tmpl w:val="040C0025"/>
    <w:styleLink w:val="Style1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8A"/>
    <w:rsid w:val="001A1799"/>
    <w:rsid w:val="00350DFE"/>
    <w:rsid w:val="00415D48"/>
    <w:rsid w:val="004E0FA1"/>
    <w:rsid w:val="005D7415"/>
    <w:rsid w:val="00647361"/>
    <w:rsid w:val="006C478A"/>
    <w:rsid w:val="00733619"/>
    <w:rsid w:val="009A0354"/>
    <w:rsid w:val="00E84082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D0DA"/>
  <w15:chartTrackingRefBased/>
  <w15:docId w15:val="{ABD827E6-A6C1-4BBE-877E-69141E7A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82"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9A035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408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408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408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408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408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40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40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408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E84082"/>
    <w:pPr>
      <w:numPr>
        <w:numId w:val="1"/>
      </w:numPr>
    </w:pPr>
  </w:style>
  <w:style w:type="numbering" w:customStyle="1" w:styleId="Style2">
    <w:name w:val="Style2"/>
    <w:uiPriority w:val="99"/>
    <w:rsid w:val="00E84082"/>
    <w:pPr>
      <w:numPr>
        <w:numId w:val="2"/>
      </w:numPr>
    </w:pPr>
  </w:style>
  <w:style w:type="character" w:customStyle="1" w:styleId="Titre1Car">
    <w:name w:val="Titre 1 Car"/>
    <w:basedOn w:val="Policepardfaut"/>
    <w:link w:val="Titre1"/>
    <w:uiPriority w:val="9"/>
    <w:rsid w:val="009A03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840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840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840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840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840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840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8408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840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E84082"/>
    <w:pPr>
      <w:spacing w:after="100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84082"/>
    <w:pPr>
      <w:spacing w:after="100"/>
      <w:ind w:left="220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84082"/>
    <w:pPr>
      <w:spacing w:after="100"/>
      <w:ind w:left="440"/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E84082"/>
    <w:pPr>
      <w:spacing w:after="0" w:line="240" w:lineRule="auto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4082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082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E84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082"/>
    <w:rPr>
      <w:rFonts w:eastAsiaTheme="minorEastAsi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408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E84082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E8408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408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Corpsdetexte">
    <w:name w:val="Body Text"/>
    <w:basedOn w:val="Normal"/>
    <w:link w:val="CorpsdetexteCar"/>
    <w:rsid w:val="00E840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84082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408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408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4082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84082"/>
    <w:rPr>
      <w:b/>
      <w:bCs/>
    </w:rPr>
  </w:style>
  <w:style w:type="character" w:styleId="Accentuation">
    <w:name w:val="Emphasis"/>
    <w:basedOn w:val="Policepardfaut"/>
    <w:uiPriority w:val="20"/>
    <w:qFormat/>
    <w:rsid w:val="00E840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4082"/>
    <w:rPr>
      <w:rFonts w:ascii="Tahom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082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8408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E84082"/>
    <w:rPr>
      <w:color w:val="808080"/>
    </w:rPr>
  </w:style>
  <w:style w:type="paragraph" w:styleId="Sansinterligne">
    <w:name w:val="No Spacing"/>
    <w:uiPriority w:val="1"/>
    <w:qFormat/>
    <w:rsid w:val="00E84082"/>
    <w:pPr>
      <w:spacing w:after="0" w:line="240" w:lineRule="auto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E840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4082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84082"/>
    <w:rPr>
      <w:rFonts w:eastAsiaTheme="minorEastAsia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408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4082"/>
    <w:rPr>
      <w:rFonts w:eastAsiaTheme="minorEastAsia"/>
      <w:b/>
      <w:bCs/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E8408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84082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E84082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84082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8408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40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</dc:creator>
  <cp:keywords/>
  <dc:description/>
  <cp:lastModifiedBy>astro</cp:lastModifiedBy>
  <cp:revision>5</cp:revision>
  <cp:lastPrinted>2014-11-28T06:02:00Z</cp:lastPrinted>
  <dcterms:created xsi:type="dcterms:W3CDTF">2014-11-28T05:54:00Z</dcterms:created>
  <dcterms:modified xsi:type="dcterms:W3CDTF">2014-11-28T06:04:00Z</dcterms:modified>
</cp:coreProperties>
</file>