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7"/>
        <w:gridCol w:w="3816"/>
        <w:gridCol w:w="3302"/>
      </w:tblGrid>
      <w:tr w:rsidR="00560C52" w:rsidRPr="00763528" w14:paraId="50F400F0" w14:textId="77777777" w:rsidTr="00C34787">
        <w:trPr>
          <w:trHeight w:val="567"/>
          <w:jc w:val="center"/>
        </w:trPr>
        <w:tc>
          <w:tcPr>
            <w:tcW w:w="3457" w:type="dxa"/>
            <w:tcBorders>
              <w:bottom w:val="nil"/>
            </w:tcBorders>
            <w:vAlign w:val="center"/>
          </w:tcPr>
          <w:p w14:paraId="744C9AEB" w14:textId="338A8131" w:rsidR="00560C52" w:rsidRPr="00763528" w:rsidRDefault="00560C52" w:rsidP="00C34787">
            <w:pPr>
              <w:spacing w:after="0"/>
              <w:jc w:val="center"/>
              <w:rPr>
                <w:rFonts w:cstheme="minorHAnsi"/>
                <w:i/>
              </w:rPr>
            </w:pPr>
            <w:r>
              <w:rPr>
                <w:rFonts w:cstheme="minorHAnsi"/>
                <w:i/>
              </w:rPr>
              <w:t>Premières</w:t>
            </w:r>
            <w:r w:rsidRPr="00763528">
              <w:rPr>
                <w:rFonts w:cstheme="minorHAnsi"/>
                <w:i/>
              </w:rPr>
              <w:t xml:space="preserve"> groupes </w:t>
            </w:r>
            <w:r w:rsidR="005E005C">
              <w:rPr>
                <w:rFonts w:cstheme="minorHAnsi"/>
                <w:i/>
              </w:rPr>
              <w:t>2</w:t>
            </w:r>
            <w:r w:rsidRPr="00763528">
              <w:rPr>
                <w:rFonts w:cstheme="minorHAnsi"/>
                <w:i/>
              </w:rPr>
              <w:t xml:space="preserve"> et </w:t>
            </w:r>
            <w:r w:rsidR="005E005C">
              <w:rPr>
                <w:rFonts w:cstheme="minorHAnsi"/>
                <w:i/>
              </w:rPr>
              <w:t>3</w:t>
            </w:r>
          </w:p>
        </w:tc>
        <w:tc>
          <w:tcPr>
            <w:tcW w:w="3816" w:type="dxa"/>
            <w:vMerge w:val="restart"/>
            <w:vAlign w:val="center"/>
          </w:tcPr>
          <w:p w14:paraId="5791C3D3" w14:textId="77777777" w:rsidR="00560C52" w:rsidRPr="00763528" w:rsidRDefault="00560C52" w:rsidP="00C34787">
            <w:pPr>
              <w:spacing w:after="0"/>
              <w:jc w:val="center"/>
              <w:rPr>
                <w:rFonts w:cstheme="minorHAnsi"/>
                <w:b/>
                <w:sz w:val="24"/>
                <w:szCs w:val="24"/>
              </w:rPr>
            </w:pPr>
            <w:r w:rsidRPr="00763528">
              <w:rPr>
                <w:rFonts w:cstheme="minorHAnsi"/>
                <w:b/>
                <w:sz w:val="24"/>
                <w:szCs w:val="24"/>
              </w:rPr>
              <w:t>DEVOIR SURVEILLE DE</w:t>
            </w:r>
          </w:p>
          <w:p w14:paraId="39E01B56" w14:textId="70E0FEB7" w:rsidR="00560C52" w:rsidRPr="00763528" w:rsidRDefault="00560C52" w:rsidP="00C34787">
            <w:pPr>
              <w:spacing w:after="0"/>
              <w:jc w:val="center"/>
              <w:rPr>
                <w:rFonts w:cstheme="minorHAnsi"/>
                <w:b/>
                <w:sz w:val="24"/>
                <w:szCs w:val="24"/>
              </w:rPr>
            </w:pPr>
            <w:r>
              <w:rPr>
                <w:rFonts w:cstheme="minorHAnsi"/>
                <w:b/>
                <w:sz w:val="24"/>
                <w:szCs w:val="24"/>
              </w:rPr>
              <w:t xml:space="preserve">SPÉCIALITÉ </w:t>
            </w:r>
            <w:r w:rsidRPr="00763528">
              <w:rPr>
                <w:rFonts w:cstheme="minorHAnsi"/>
                <w:b/>
                <w:sz w:val="24"/>
                <w:szCs w:val="24"/>
              </w:rPr>
              <w:t>MATHÉMATIQUES</w:t>
            </w:r>
          </w:p>
        </w:tc>
        <w:tc>
          <w:tcPr>
            <w:tcW w:w="3302" w:type="dxa"/>
            <w:tcBorders>
              <w:bottom w:val="nil"/>
            </w:tcBorders>
            <w:vAlign w:val="center"/>
          </w:tcPr>
          <w:p w14:paraId="658596B8" w14:textId="6EE555B9" w:rsidR="00560C52" w:rsidRPr="00763528" w:rsidRDefault="00560C52" w:rsidP="00C34787">
            <w:pPr>
              <w:pStyle w:val="Titre1"/>
              <w:rPr>
                <w:rFonts w:asciiTheme="minorHAnsi" w:hAnsiTheme="minorHAnsi" w:cstheme="minorHAnsi"/>
              </w:rPr>
            </w:pPr>
            <w:r w:rsidRPr="00763528">
              <w:rPr>
                <w:rFonts w:asciiTheme="minorHAnsi" w:hAnsiTheme="minorHAnsi" w:cstheme="minorHAnsi"/>
              </w:rPr>
              <w:t>jeudi 6 janvier 2022</w:t>
            </w:r>
          </w:p>
        </w:tc>
      </w:tr>
      <w:tr w:rsidR="00560C52" w:rsidRPr="00763528" w14:paraId="20DD2D3D" w14:textId="77777777" w:rsidTr="00C34787">
        <w:trPr>
          <w:trHeight w:val="567"/>
          <w:jc w:val="center"/>
        </w:trPr>
        <w:tc>
          <w:tcPr>
            <w:tcW w:w="3457" w:type="dxa"/>
            <w:tcBorders>
              <w:top w:val="single" w:sz="4" w:space="0" w:color="auto"/>
              <w:bottom w:val="single" w:sz="4" w:space="0" w:color="auto"/>
            </w:tcBorders>
            <w:vAlign w:val="center"/>
          </w:tcPr>
          <w:p w14:paraId="3BD4C6D6" w14:textId="6E06BC7A" w:rsidR="00560C52" w:rsidRPr="009E1BDB" w:rsidRDefault="00560C52" w:rsidP="00C34787">
            <w:pPr>
              <w:pStyle w:val="Titre2"/>
              <w:rPr>
                <w:rFonts w:asciiTheme="minorHAnsi" w:hAnsiTheme="minorHAnsi" w:cstheme="minorHAnsi"/>
                <w:b/>
                <w:bCs/>
                <w:sz w:val="24"/>
                <w:szCs w:val="24"/>
              </w:rPr>
            </w:pPr>
            <w:r w:rsidRPr="009E1BDB">
              <w:rPr>
                <w:rFonts w:asciiTheme="minorHAnsi" w:hAnsiTheme="minorHAnsi" w:cstheme="minorHAnsi"/>
                <w:b/>
                <w:bCs/>
                <w:sz w:val="24"/>
              </w:rPr>
              <w:t xml:space="preserve">NOM : </w:t>
            </w:r>
          </w:p>
        </w:tc>
        <w:tc>
          <w:tcPr>
            <w:tcW w:w="3816" w:type="dxa"/>
            <w:vMerge/>
            <w:vAlign w:val="center"/>
          </w:tcPr>
          <w:p w14:paraId="6CDCDCCD" w14:textId="671F998D" w:rsidR="00560C52" w:rsidRPr="00763528" w:rsidRDefault="00560C52" w:rsidP="00C34787">
            <w:pPr>
              <w:spacing w:after="0"/>
              <w:jc w:val="center"/>
              <w:rPr>
                <w:rFonts w:cstheme="minorHAnsi"/>
                <w:b/>
                <w:sz w:val="24"/>
                <w:szCs w:val="24"/>
              </w:rPr>
            </w:pPr>
          </w:p>
        </w:tc>
        <w:tc>
          <w:tcPr>
            <w:tcW w:w="3302" w:type="dxa"/>
            <w:tcBorders>
              <w:bottom w:val="nil"/>
            </w:tcBorders>
            <w:vAlign w:val="center"/>
          </w:tcPr>
          <w:p w14:paraId="700F953D" w14:textId="0C767DF3" w:rsidR="00560C52" w:rsidRPr="00763528" w:rsidRDefault="00560C52" w:rsidP="00C34787">
            <w:pPr>
              <w:pStyle w:val="Titre1"/>
              <w:rPr>
                <w:rFonts w:asciiTheme="minorHAnsi" w:hAnsiTheme="minorHAnsi" w:cstheme="minorHAnsi"/>
              </w:rPr>
            </w:pPr>
            <w:r w:rsidRPr="00763528">
              <w:rPr>
                <w:rFonts w:asciiTheme="minorHAnsi" w:hAnsiTheme="minorHAnsi" w:cstheme="minorHAnsi"/>
              </w:rPr>
              <w:t>Durée : 2 h</w:t>
            </w:r>
          </w:p>
        </w:tc>
      </w:tr>
      <w:tr w:rsidR="00560C52" w:rsidRPr="00763528" w14:paraId="3AFFC603" w14:textId="77777777" w:rsidTr="00C34787">
        <w:trPr>
          <w:trHeight w:val="567"/>
          <w:jc w:val="center"/>
        </w:trPr>
        <w:tc>
          <w:tcPr>
            <w:tcW w:w="3457" w:type="dxa"/>
            <w:tcBorders>
              <w:top w:val="nil"/>
            </w:tcBorders>
            <w:vAlign w:val="center"/>
          </w:tcPr>
          <w:p w14:paraId="601D3C2C" w14:textId="6A77E99E" w:rsidR="00560C52" w:rsidRPr="009E1BDB" w:rsidRDefault="00560C52" w:rsidP="00C34787">
            <w:pPr>
              <w:pStyle w:val="Titre1"/>
              <w:jc w:val="left"/>
              <w:rPr>
                <w:rFonts w:asciiTheme="minorHAnsi" w:hAnsiTheme="minorHAnsi" w:cstheme="minorHAnsi"/>
                <w:b/>
                <w:bCs/>
                <w:iCs w:val="0"/>
              </w:rPr>
            </w:pPr>
            <w:r w:rsidRPr="009E1BDB">
              <w:rPr>
                <w:rFonts w:asciiTheme="minorHAnsi" w:hAnsiTheme="minorHAnsi" w:cstheme="minorHAnsi"/>
                <w:b/>
                <w:bCs/>
                <w:iCs w:val="0"/>
              </w:rPr>
              <w:t>Prénom :</w:t>
            </w:r>
          </w:p>
        </w:tc>
        <w:tc>
          <w:tcPr>
            <w:tcW w:w="3816" w:type="dxa"/>
            <w:vMerge/>
            <w:tcBorders>
              <w:bottom w:val="single" w:sz="6" w:space="0" w:color="auto"/>
            </w:tcBorders>
            <w:vAlign w:val="center"/>
          </w:tcPr>
          <w:p w14:paraId="5C9A5AF8" w14:textId="2E4315C6" w:rsidR="00560C52" w:rsidRPr="00763528" w:rsidRDefault="00560C52" w:rsidP="00C34787">
            <w:pPr>
              <w:spacing w:after="0"/>
              <w:jc w:val="center"/>
              <w:rPr>
                <w:rFonts w:cstheme="minorHAnsi"/>
                <w:b/>
                <w:sz w:val="24"/>
                <w:szCs w:val="24"/>
              </w:rPr>
            </w:pPr>
          </w:p>
        </w:tc>
        <w:tc>
          <w:tcPr>
            <w:tcW w:w="3302" w:type="dxa"/>
            <w:tcBorders>
              <w:top w:val="single" w:sz="6" w:space="0" w:color="auto"/>
            </w:tcBorders>
            <w:vAlign w:val="center"/>
          </w:tcPr>
          <w:p w14:paraId="28A0C705" w14:textId="6A2E88BE" w:rsidR="00560C52" w:rsidRPr="00763528" w:rsidRDefault="00560C52" w:rsidP="00C34787">
            <w:pPr>
              <w:spacing w:after="0"/>
              <w:jc w:val="center"/>
              <w:rPr>
                <w:rFonts w:cstheme="minorHAnsi"/>
                <w:sz w:val="24"/>
                <w:szCs w:val="24"/>
              </w:rPr>
            </w:pPr>
            <w:r w:rsidRPr="00763528">
              <w:rPr>
                <w:rFonts w:cstheme="minorHAnsi"/>
                <w:i/>
                <w:sz w:val="24"/>
                <w:szCs w:val="24"/>
              </w:rPr>
              <w:t>Calculatrice</w:t>
            </w:r>
            <w:r w:rsidR="00C34787">
              <w:rPr>
                <w:rFonts w:cstheme="minorHAnsi"/>
                <w:i/>
                <w:sz w:val="24"/>
                <w:szCs w:val="24"/>
              </w:rPr>
              <w:t xml:space="preserve"> en mode examen</w:t>
            </w:r>
            <w:r w:rsidRPr="00763528">
              <w:rPr>
                <w:rFonts w:cstheme="minorHAnsi"/>
                <w:i/>
                <w:sz w:val="24"/>
                <w:szCs w:val="24"/>
              </w:rPr>
              <w:t xml:space="preserve"> autorisée</w:t>
            </w:r>
          </w:p>
        </w:tc>
      </w:tr>
    </w:tbl>
    <w:p w14:paraId="5C6E12F6" w14:textId="713D7CF3" w:rsidR="00255D79" w:rsidRPr="00BB237C" w:rsidRDefault="008E6CBB" w:rsidP="008E6CBB">
      <w:pPr>
        <w:spacing w:before="240" w:after="0"/>
        <w:jc w:val="center"/>
        <w:rPr>
          <w:rFonts w:cstheme="minorHAnsi"/>
          <w:b/>
          <w:i/>
          <w:iCs/>
          <w:sz w:val="32"/>
          <w:szCs w:val="32"/>
          <w:u w:val="single"/>
        </w:rPr>
      </w:pPr>
      <w:r w:rsidRPr="00BB237C">
        <w:rPr>
          <w:rFonts w:cstheme="minorHAnsi"/>
          <w:b/>
          <w:i/>
          <w:iCs/>
          <w:sz w:val="32"/>
          <w:szCs w:val="32"/>
          <w:u w:val="single"/>
        </w:rPr>
        <w:t>Mme</w:t>
      </w:r>
      <w:r w:rsidR="003D00E1">
        <w:rPr>
          <w:rFonts w:cstheme="minorHAnsi"/>
          <w:b/>
          <w:i/>
          <w:iCs/>
          <w:sz w:val="32"/>
          <w:szCs w:val="32"/>
          <w:u w:val="single"/>
        </w:rPr>
        <w:t xml:space="preserve"> B</w:t>
      </w:r>
      <w:r w:rsidR="008451B2">
        <w:rPr>
          <w:rFonts w:cstheme="minorHAnsi"/>
          <w:b/>
          <w:i/>
          <w:iCs/>
          <w:sz w:val="32"/>
          <w:szCs w:val="32"/>
          <w:u w:val="single"/>
        </w:rPr>
        <w:t>LONDEAU</w:t>
      </w:r>
      <w:r w:rsidR="00E470D2">
        <w:rPr>
          <w:rFonts w:cstheme="minorHAnsi"/>
          <w:b/>
          <w:i/>
          <w:iCs/>
          <w:sz w:val="32"/>
          <w:szCs w:val="32"/>
          <w:u w:val="single"/>
        </w:rPr>
        <w:t xml:space="preserve"> </w:t>
      </w:r>
      <w:r w:rsidRPr="00BB237C">
        <w:rPr>
          <w:rFonts w:cstheme="minorHAnsi"/>
          <w:b/>
          <w:i/>
          <w:iCs/>
          <w:sz w:val="32"/>
          <w:szCs w:val="32"/>
          <w:u w:val="single"/>
        </w:rPr>
        <w:t>– M. B</w:t>
      </w:r>
      <w:r w:rsidR="00BB237C" w:rsidRPr="00BB237C">
        <w:rPr>
          <w:rFonts w:cstheme="minorHAnsi"/>
          <w:b/>
          <w:i/>
          <w:iCs/>
          <w:sz w:val="32"/>
          <w:szCs w:val="32"/>
          <w:u w:val="single"/>
        </w:rPr>
        <w:t>EAUSSART</w:t>
      </w:r>
      <w:r w:rsidRPr="00BB237C">
        <w:rPr>
          <w:rFonts w:cstheme="minorHAnsi"/>
          <w:b/>
          <w:i/>
          <w:iCs/>
          <w:sz w:val="32"/>
          <w:szCs w:val="32"/>
          <w:u w:val="single"/>
        </w:rPr>
        <w:t xml:space="preserve"> </w:t>
      </w:r>
    </w:p>
    <w:p w14:paraId="35B03BD0" w14:textId="523BD52D" w:rsidR="00973919" w:rsidRPr="008E6CBB" w:rsidRDefault="00255D79" w:rsidP="000D47E4">
      <w:pPr>
        <w:spacing w:before="240" w:after="0"/>
        <w:jc w:val="center"/>
        <w:rPr>
          <w:rFonts w:cstheme="minorHAnsi"/>
          <w:b/>
          <w:sz w:val="44"/>
          <w:szCs w:val="44"/>
          <w:u w:val="single"/>
        </w:rPr>
      </w:pPr>
      <w:r w:rsidRPr="008E6CBB">
        <w:rPr>
          <w:rFonts w:cstheme="minorHAnsi"/>
          <w:b/>
          <w:sz w:val="44"/>
          <w:szCs w:val="44"/>
          <w:u w:val="single"/>
        </w:rPr>
        <w:t>L'</w:t>
      </w:r>
      <w:r w:rsidR="0055167D" w:rsidRPr="008E6CBB">
        <w:rPr>
          <w:rFonts w:cstheme="minorHAnsi"/>
          <w:b/>
          <w:sz w:val="44"/>
          <w:szCs w:val="44"/>
          <w:u w:val="single"/>
        </w:rPr>
        <w:t>énoncé est à rendre avec la copie</w:t>
      </w:r>
    </w:p>
    <w:p w14:paraId="003A9CCF" w14:textId="77777777" w:rsidR="007D4185" w:rsidRDefault="007D4185" w:rsidP="00E470D2">
      <w:pPr>
        <w:spacing w:after="0" w:line="360" w:lineRule="auto"/>
        <w:rPr>
          <w:rFonts w:cstheme="minorHAnsi"/>
          <w:b/>
          <w:sz w:val="24"/>
          <w:szCs w:val="24"/>
          <w:u w:val="single"/>
        </w:rPr>
      </w:pPr>
    </w:p>
    <w:p w14:paraId="7223CF85" w14:textId="4A42D037" w:rsidR="00932127" w:rsidRPr="00763528" w:rsidRDefault="00932127" w:rsidP="009F1795">
      <w:pPr>
        <w:spacing w:after="0" w:line="360" w:lineRule="auto"/>
        <w:rPr>
          <w:rFonts w:cstheme="minorHAnsi"/>
          <w:sz w:val="24"/>
          <w:szCs w:val="24"/>
        </w:rPr>
      </w:pPr>
      <w:r w:rsidRPr="00763528">
        <w:rPr>
          <w:rFonts w:cstheme="minorHAnsi"/>
          <w:b/>
          <w:sz w:val="24"/>
          <w:szCs w:val="24"/>
          <w:u w:val="single"/>
        </w:rPr>
        <w:t>Exercice 1 :</w:t>
      </w:r>
      <w:r w:rsidRPr="00763528">
        <w:rPr>
          <w:rFonts w:cstheme="minorHAnsi"/>
          <w:sz w:val="24"/>
          <w:szCs w:val="24"/>
        </w:rPr>
        <w:tab/>
        <w:t>(</w:t>
      </w:r>
      <w:r w:rsidR="00F57A84" w:rsidRPr="00763528">
        <w:rPr>
          <w:rFonts w:cstheme="minorHAnsi"/>
          <w:sz w:val="24"/>
          <w:szCs w:val="24"/>
        </w:rPr>
        <w:t>5</w:t>
      </w:r>
      <w:r w:rsidRPr="00763528">
        <w:rPr>
          <w:rFonts w:cstheme="minorHAnsi"/>
          <w:sz w:val="24"/>
          <w:szCs w:val="24"/>
        </w:rPr>
        <w:t xml:space="preserve"> points)</w:t>
      </w:r>
    </w:p>
    <w:p w14:paraId="1BCEAC87" w14:textId="77777777" w:rsidR="00982A90" w:rsidRDefault="00F21A2C" w:rsidP="009F1795">
      <w:pPr>
        <w:spacing w:before="120" w:after="120" w:line="276" w:lineRule="auto"/>
        <w:jc w:val="both"/>
      </w:pPr>
      <w:r>
        <w:t>En sociologie, les résidences principales sont classées en deux catégories : les logements individuels, les logements collectifs. On étudie dans cet exercice la répartition des logements individuels ou collectifs dans les agglomérations de moins de 100 000 habitants et dans les agglomérations de plus de 100 000 habitants. Les données utilisées sont inspirées de données de l’INSEE.</w:t>
      </w:r>
    </w:p>
    <w:p w14:paraId="7EEA7653" w14:textId="77777777" w:rsidR="00982A90" w:rsidRDefault="00F21A2C" w:rsidP="00982A90">
      <w:pPr>
        <w:spacing w:after="120" w:line="276" w:lineRule="auto"/>
        <w:jc w:val="both"/>
      </w:pPr>
      <w:r>
        <w:t>En janvier 2016, il y avait en France (en milliers) 28 000 résidences principales.</w:t>
      </w:r>
    </w:p>
    <w:p w14:paraId="3B39A505" w14:textId="77777777" w:rsidR="00AB44A0" w:rsidRDefault="00F21A2C" w:rsidP="00982A90">
      <w:pPr>
        <w:spacing w:after="120" w:line="276" w:lineRule="auto"/>
        <w:jc w:val="both"/>
      </w:pPr>
      <w:r>
        <w:t>Parmi ces résidences, 45 % étaient situées dans des agglomérations de plus de 100 000 habitants.</w:t>
      </w:r>
    </w:p>
    <w:p w14:paraId="23527D6F" w14:textId="2D7C899C" w:rsidR="00F0310F" w:rsidRDefault="00F21A2C" w:rsidP="00982A90">
      <w:pPr>
        <w:spacing w:after="120" w:line="276" w:lineRule="auto"/>
        <w:jc w:val="both"/>
      </w:pPr>
      <w:r>
        <w:t>Dans ces agglomérations de plus de 100 000 habitants, il y avait (en milliers) 8 820 logements collectifs.</w:t>
      </w:r>
    </w:p>
    <w:p w14:paraId="43999558" w14:textId="3760C448" w:rsidR="009C3710" w:rsidRDefault="00AB44A0" w:rsidP="009C3710">
      <w:pPr>
        <w:pStyle w:val="Paragraphedeliste"/>
        <w:numPr>
          <w:ilvl w:val="0"/>
          <w:numId w:val="22"/>
        </w:numPr>
        <w:spacing w:after="240" w:line="276" w:lineRule="auto"/>
        <w:contextualSpacing w:val="0"/>
      </w:pPr>
      <w:r>
        <w:t>Justifier que dans ces agglomérations de plus de 100 000 habitants, il y avait (en milliers) 3 780 logements individuels</w:t>
      </w:r>
      <w:r w:rsidR="009C3710">
        <w:t>.</w:t>
      </w:r>
    </w:p>
    <w:p w14:paraId="352548A5" w14:textId="7DA3AF52" w:rsidR="00F0310F" w:rsidRDefault="00AB44A0" w:rsidP="009C3710">
      <w:pPr>
        <w:pStyle w:val="Paragraphedeliste"/>
        <w:numPr>
          <w:ilvl w:val="0"/>
          <w:numId w:val="22"/>
        </w:numPr>
        <w:spacing w:after="240" w:line="276" w:lineRule="auto"/>
        <w:contextualSpacing w:val="0"/>
      </w:pPr>
      <w:r>
        <w:t xml:space="preserve">Compléter </w:t>
      </w:r>
      <w:r w:rsidR="004E23F1">
        <w:t xml:space="preserve">sur l'énoncé </w:t>
      </w:r>
      <w:r>
        <w:t>le tableau suivant :</w:t>
      </w:r>
    </w:p>
    <w:p w14:paraId="02AC495E" w14:textId="77777777" w:rsidR="00F0310F" w:rsidRDefault="00F0310F" w:rsidP="00F0310F">
      <w:pPr>
        <w:spacing w:after="120" w:line="276" w:lineRule="auto"/>
      </w:pPr>
    </w:p>
    <w:tbl>
      <w:tblPr>
        <w:tblStyle w:val="Grilledutableau"/>
        <w:tblW w:w="0" w:type="auto"/>
        <w:tblLook w:val="04A0" w:firstRow="1" w:lastRow="0" w:firstColumn="1" w:lastColumn="0" w:noHBand="0" w:noVBand="1"/>
      </w:tblPr>
      <w:tblGrid>
        <w:gridCol w:w="3828"/>
        <w:gridCol w:w="2209"/>
        <w:gridCol w:w="2209"/>
        <w:gridCol w:w="2210"/>
      </w:tblGrid>
      <w:tr w:rsidR="00672586" w14:paraId="05102DFA" w14:textId="77777777" w:rsidTr="00845ABA">
        <w:trPr>
          <w:trHeight w:val="567"/>
        </w:trPr>
        <w:tc>
          <w:tcPr>
            <w:tcW w:w="3828" w:type="dxa"/>
            <w:tcBorders>
              <w:top w:val="nil"/>
              <w:left w:val="nil"/>
            </w:tcBorders>
            <w:vAlign w:val="center"/>
          </w:tcPr>
          <w:p w14:paraId="021B999F" w14:textId="2062D321" w:rsidR="00672586" w:rsidRDefault="00845ABA" w:rsidP="00845ABA">
            <w:pPr>
              <w:spacing w:line="276" w:lineRule="auto"/>
              <w:jc w:val="center"/>
            </w:pPr>
            <w:r>
              <w:t>en milliers</w:t>
            </w:r>
          </w:p>
        </w:tc>
        <w:tc>
          <w:tcPr>
            <w:tcW w:w="2209" w:type="dxa"/>
            <w:vAlign w:val="center"/>
          </w:tcPr>
          <w:p w14:paraId="77E123F4" w14:textId="366CB542" w:rsidR="00672586" w:rsidRDefault="002B27FE" w:rsidP="006164ED">
            <w:pPr>
              <w:spacing w:line="276" w:lineRule="auto"/>
              <w:jc w:val="center"/>
            </w:pPr>
            <w:r>
              <w:t>Logements</w:t>
            </w:r>
            <w:r w:rsidR="006164ED">
              <w:t xml:space="preserve"> individuels</w:t>
            </w:r>
          </w:p>
        </w:tc>
        <w:tc>
          <w:tcPr>
            <w:tcW w:w="2209" w:type="dxa"/>
            <w:vAlign w:val="center"/>
          </w:tcPr>
          <w:p w14:paraId="132D3484" w14:textId="0AC84C48" w:rsidR="00672586" w:rsidRDefault="006164ED" w:rsidP="006164ED">
            <w:pPr>
              <w:spacing w:line="276" w:lineRule="auto"/>
              <w:jc w:val="center"/>
            </w:pPr>
            <w:r>
              <w:t>Logements collectifs</w:t>
            </w:r>
          </w:p>
        </w:tc>
        <w:tc>
          <w:tcPr>
            <w:tcW w:w="2210" w:type="dxa"/>
            <w:vAlign w:val="center"/>
          </w:tcPr>
          <w:p w14:paraId="48447382" w14:textId="6385514F" w:rsidR="00672586" w:rsidRDefault="006164ED" w:rsidP="006164ED">
            <w:pPr>
              <w:spacing w:line="276" w:lineRule="auto"/>
              <w:jc w:val="center"/>
            </w:pPr>
            <w:r>
              <w:t>Total</w:t>
            </w:r>
          </w:p>
        </w:tc>
      </w:tr>
      <w:tr w:rsidR="00672586" w14:paraId="38AE64B6" w14:textId="77777777" w:rsidTr="00845ABA">
        <w:trPr>
          <w:trHeight w:val="567"/>
        </w:trPr>
        <w:tc>
          <w:tcPr>
            <w:tcW w:w="3828" w:type="dxa"/>
            <w:vAlign w:val="center"/>
          </w:tcPr>
          <w:p w14:paraId="6D9EFF16" w14:textId="32DAF213" w:rsidR="00672586" w:rsidRDefault="006164ED" w:rsidP="002B27FE">
            <w:pPr>
              <w:spacing w:line="276" w:lineRule="auto"/>
            </w:pPr>
            <w:r>
              <w:t>Situation en agglomération de moins de 100000 habitants</w:t>
            </w:r>
          </w:p>
        </w:tc>
        <w:tc>
          <w:tcPr>
            <w:tcW w:w="2209" w:type="dxa"/>
            <w:vAlign w:val="center"/>
          </w:tcPr>
          <w:p w14:paraId="07ACF066" w14:textId="77777777" w:rsidR="00672586" w:rsidRDefault="00672586" w:rsidP="006164ED">
            <w:pPr>
              <w:spacing w:line="276" w:lineRule="auto"/>
              <w:jc w:val="center"/>
            </w:pPr>
          </w:p>
        </w:tc>
        <w:tc>
          <w:tcPr>
            <w:tcW w:w="2209" w:type="dxa"/>
            <w:vAlign w:val="center"/>
          </w:tcPr>
          <w:p w14:paraId="108F20D8" w14:textId="77777777" w:rsidR="00672586" w:rsidRDefault="00672586" w:rsidP="006164ED">
            <w:pPr>
              <w:spacing w:line="276" w:lineRule="auto"/>
              <w:jc w:val="center"/>
            </w:pPr>
          </w:p>
        </w:tc>
        <w:tc>
          <w:tcPr>
            <w:tcW w:w="2210" w:type="dxa"/>
            <w:vAlign w:val="center"/>
          </w:tcPr>
          <w:p w14:paraId="5DEBC340" w14:textId="77777777" w:rsidR="00672586" w:rsidRDefault="00672586" w:rsidP="006164ED">
            <w:pPr>
              <w:spacing w:line="276" w:lineRule="auto"/>
              <w:jc w:val="center"/>
            </w:pPr>
          </w:p>
        </w:tc>
      </w:tr>
      <w:tr w:rsidR="00672586" w14:paraId="40547D7F" w14:textId="77777777" w:rsidTr="00845ABA">
        <w:trPr>
          <w:trHeight w:val="567"/>
        </w:trPr>
        <w:tc>
          <w:tcPr>
            <w:tcW w:w="3828" w:type="dxa"/>
            <w:vAlign w:val="center"/>
          </w:tcPr>
          <w:p w14:paraId="4B1F242A" w14:textId="345A8052" w:rsidR="00672586" w:rsidRDefault="006164ED" w:rsidP="002B27FE">
            <w:pPr>
              <w:spacing w:line="276" w:lineRule="auto"/>
            </w:pPr>
            <w:r>
              <w:t>Situation en agglomération de plus de 100000 habitants</w:t>
            </w:r>
          </w:p>
        </w:tc>
        <w:tc>
          <w:tcPr>
            <w:tcW w:w="2209" w:type="dxa"/>
            <w:vAlign w:val="center"/>
          </w:tcPr>
          <w:p w14:paraId="04BB4983" w14:textId="77777777" w:rsidR="00672586" w:rsidRDefault="00672586" w:rsidP="006164ED">
            <w:pPr>
              <w:spacing w:line="276" w:lineRule="auto"/>
              <w:jc w:val="center"/>
            </w:pPr>
          </w:p>
        </w:tc>
        <w:tc>
          <w:tcPr>
            <w:tcW w:w="2209" w:type="dxa"/>
            <w:vAlign w:val="center"/>
          </w:tcPr>
          <w:p w14:paraId="1FFFC96F" w14:textId="6EC2A223" w:rsidR="00672586" w:rsidRDefault="006164ED" w:rsidP="006164ED">
            <w:pPr>
              <w:spacing w:line="276" w:lineRule="auto"/>
              <w:jc w:val="center"/>
            </w:pPr>
            <w:r>
              <w:t>8820</w:t>
            </w:r>
          </w:p>
        </w:tc>
        <w:tc>
          <w:tcPr>
            <w:tcW w:w="2210" w:type="dxa"/>
            <w:vAlign w:val="center"/>
          </w:tcPr>
          <w:p w14:paraId="32DF6C8F" w14:textId="77777777" w:rsidR="00672586" w:rsidRDefault="00672586" w:rsidP="006164ED">
            <w:pPr>
              <w:spacing w:line="276" w:lineRule="auto"/>
              <w:jc w:val="center"/>
            </w:pPr>
          </w:p>
        </w:tc>
      </w:tr>
      <w:tr w:rsidR="00672586" w14:paraId="2C4AFA00" w14:textId="77777777" w:rsidTr="00845ABA">
        <w:trPr>
          <w:trHeight w:val="567"/>
        </w:trPr>
        <w:tc>
          <w:tcPr>
            <w:tcW w:w="3828" w:type="dxa"/>
            <w:vAlign w:val="center"/>
          </w:tcPr>
          <w:p w14:paraId="541769A9" w14:textId="4898EBF7" w:rsidR="00672586" w:rsidRDefault="006164ED" w:rsidP="002B27FE">
            <w:pPr>
              <w:spacing w:line="276" w:lineRule="auto"/>
            </w:pPr>
            <w:r>
              <w:t>Total</w:t>
            </w:r>
          </w:p>
        </w:tc>
        <w:tc>
          <w:tcPr>
            <w:tcW w:w="2209" w:type="dxa"/>
            <w:vAlign w:val="center"/>
          </w:tcPr>
          <w:p w14:paraId="213D4D84" w14:textId="0806DEF1" w:rsidR="00672586" w:rsidRDefault="006164ED" w:rsidP="006164ED">
            <w:pPr>
              <w:spacing w:line="276" w:lineRule="auto"/>
              <w:jc w:val="center"/>
            </w:pPr>
            <w:r>
              <w:t>15120</w:t>
            </w:r>
          </w:p>
        </w:tc>
        <w:tc>
          <w:tcPr>
            <w:tcW w:w="2209" w:type="dxa"/>
            <w:vAlign w:val="center"/>
          </w:tcPr>
          <w:p w14:paraId="47D3819E" w14:textId="77777777" w:rsidR="00672586" w:rsidRDefault="00672586" w:rsidP="006164ED">
            <w:pPr>
              <w:spacing w:line="276" w:lineRule="auto"/>
              <w:jc w:val="center"/>
            </w:pPr>
          </w:p>
        </w:tc>
        <w:tc>
          <w:tcPr>
            <w:tcW w:w="2210" w:type="dxa"/>
            <w:vAlign w:val="center"/>
          </w:tcPr>
          <w:p w14:paraId="18205AE0" w14:textId="38C2041E" w:rsidR="00672586" w:rsidRDefault="006164ED" w:rsidP="006164ED">
            <w:pPr>
              <w:spacing w:line="276" w:lineRule="auto"/>
              <w:jc w:val="center"/>
            </w:pPr>
            <w:r>
              <w:t>28000</w:t>
            </w:r>
          </w:p>
        </w:tc>
      </w:tr>
    </w:tbl>
    <w:p w14:paraId="081BB20F" w14:textId="77777777" w:rsidR="00C31DE6" w:rsidRDefault="00C31DE6" w:rsidP="00F0310F">
      <w:pPr>
        <w:spacing w:after="120" w:line="276" w:lineRule="auto"/>
      </w:pPr>
    </w:p>
    <w:p w14:paraId="6C733A27" w14:textId="77777777" w:rsidR="00DA656D" w:rsidRDefault="00DA656D" w:rsidP="009F1795">
      <w:pPr>
        <w:pStyle w:val="Paragraphedeliste"/>
        <w:numPr>
          <w:ilvl w:val="0"/>
          <w:numId w:val="22"/>
        </w:numPr>
        <w:spacing w:before="240" w:after="240" w:line="276" w:lineRule="auto"/>
        <w:ind w:left="357" w:hanging="357"/>
        <w:contextualSpacing w:val="0"/>
      </w:pPr>
      <w:r>
        <w:t>Parmi les 28 000 résidences principales, quel était le pourcentage de logements individuels ?</w:t>
      </w:r>
    </w:p>
    <w:p w14:paraId="6B45A89B" w14:textId="77777777" w:rsidR="006E13F4" w:rsidRDefault="00DA656D" w:rsidP="00A55E34">
      <w:pPr>
        <w:pStyle w:val="Paragraphedeliste"/>
        <w:numPr>
          <w:ilvl w:val="0"/>
          <w:numId w:val="22"/>
        </w:numPr>
        <w:spacing w:after="240" w:line="276" w:lineRule="auto"/>
        <w:contextualSpacing w:val="0"/>
      </w:pPr>
      <w:r>
        <w:t>Dans une enquête sur l’isolation des habitations en résidence principale, on choisit au hasard une résidence principale parmi les 28 000 résidences principales étudiées en 2016.</w:t>
      </w:r>
    </w:p>
    <w:p w14:paraId="52B9486F" w14:textId="77777777" w:rsidR="006E13F4" w:rsidRDefault="00DA656D" w:rsidP="00AD2237">
      <w:pPr>
        <w:pStyle w:val="Paragraphedeliste"/>
        <w:numPr>
          <w:ilvl w:val="1"/>
          <w:numId w:val="28"/>
        </w:numPr>
        <w:spacing w:after="240" w:line="276" w:lineRule="auto"/>
        <w:contextualSpacing w:val="0"/>
      </w:pPr>
      <w:r>
        <w:t>Quelle est la probabilité que l’on choisisse un logement collectif ?</w:t>
      </w:r>
    </w:p>
    <w:p w14:paraId="36ACBC7E" w14:textId="77777777" w:rsidR="00AD2237" w:rsidRDefault="00DA656D" w:rsidP="00AD2237">
      <w:pPr>
        <w:pStyle w:val="Paragraphedeliste"/>
        <w:numPr>
          <w:ilvl w:val="1"/>
          <w:numId w:val="28"/>
        </w:numPr>
        <w:spacing w:after="240" w:line="276" w:lineRule="auto"/>
        <w:contextualSpacing w:val="0"/>
      </w:pPr>
      <w:r>
        <w:t xml:space="preserve">On note </w:t>
      </w:r>
      <m:oMath>
        <m:r>
          <w:rPr>
            <w:rFonts w:ascii="Cambria Math" w:hAnsi="Cambria Math"/>
          </w:rPr>
          <m:t>M</m:t>
        </m:r>
      </m:oMath>
      <w:r>
        <w:t xml:space="preserve"> l’évènement : « La résidence choisie est située dans une agglomération de moins de 100 000 habitants » et </w:t>
      </w:r>
      <m:oMath>
        <m:r>
          <w:rPr>
            <w:rFonts w:ascii="Cambria Math" w:hAnsi="Cambria Math"/>
          </w:rPr>
          <m:t>I</m:t>
        </m:r>
      </m:oMath>
      <w:r>
        <w:t xml:space="preserve"> l’évènement : « La résidence choisie est un logement individuel ».</w:t>
      </w:r>
    </w:p>
    <w:p w14:paraId="5EDB9600" w14:textId="08553178" w:rsidR="009F1795" w:rsidRDefault="00DA656D" w:rsidP="00C31DE6">
      <w:pPr>
        <w:spacing w:after="120" w:line="276" w:lineRule="auto"/>
        <w:ind w:left="709"/>
      </w:pPr>
      <w:r>
        <w:t xml:space="preserve">Déterminer la probabilité de </w:t>
      </w:r>
      <m:oMath>
        <m:r>
          <w:rPr>
            <w:rFonts w:ascii="Cambria Math" w:hAnsi="Cambria Math"/>
          </w:rPr>
          <m:t>I</m:t>
        </m:r>
      </m:oMath>
      <w:r>
        <w:t xml:space="preserve"> sachant </w:t>
      </w:r>
      <m:oMath>
        <m:r>
          <w:rPr>
            <w:rFonts w:ascii="Cambria Math" w:hAnsi="Cambria Math"/>
          </w:rPr>
          <m:t>M</m:t>
        </m:r>
      </m:oMath>
      <w:r>
        <w:t>.</w:t>
      </w:r>
      <w:r w:rsidR="009F1795">
        <w:br w:type="page"/>
      </w:r>
    </w:p>
    <w:p w14:paraId="129BAD36" w14:textId="7260B27D" w:rsidR="006F6249" w:rsidRPr="00763528" w:rsidRDefault="006F6249" w:rsidP="009F1795">
      <w:pPr>
        <w:spacing w:after="0" w:line="276" w:lineRule="auto"/>
        <w:rPr>
          <w:rFonts w:cstheme="minorHAnsi"/>
          <w:sz w:val="24"/>
          <w:szCs w:val="24"/>
        </w:rPr>
      </w:pPr>
      <w:r w:rsidRPr="00763528">
        <w:rPr>
          <w:rFonts w:cstheme="minorHAnsi"/>
          <w:b/>
          <w:sz w:val="24"/>
          <w:szCs w:val="24"/>
          <w:u w:val="single"/>
        </w:rPr>
        <w:lastRenderedPageBreak/>
        <w:t>Exercice 2 :</w:t>
      </w:r>
      <w:r w:rsidRPr="00763528">
        <w:rPr>
          <w:rFonts w:cstheme="minorHAnsi"/>
          <w:sz w:val="24"/>
          <w:szCs w:val="24"/>
        </w:rPr>
        <w:tab/>
        <w:t>(</w:t>
      </w:r>
      <w:r w:rsidR="00F57A84" w:rsidRPr="00763528">
        <w:rPr>
          <w:rFonts w:cstheme="minorHAnsi"/>
          <w:sz w:val="24"/>
          <w:szCs w:val="24"/>
        </w:rPr>
        <w:t>5</w:t>
      </w:r>
      <w:r w:rsidRPr="00763528">
        <w:rPr>
          <w:rFonts w:cstheme="minorHAnsi"/>
          <w:sz w:val="24"/>
          <w:szCs w:val="24"/>
        </w:rPr>
        <w:t xml:space="preserve"> points)</w:t>
      </w:r>
    </w:p>
    <w:p w14:paraId="6B184486" w14:textId="7C9C3582" w:rsidR="00541197" w:rsidRDefault="00C93F81" w:rsidP="009F1795">
      <w:pPr>
        <w:spacing w:before="120" w:after="360" w:line="276" w:lineRule="auto"/>
        <w:jc w:val="both"/>
      </w:pPr>
      <w:r>
        <w:t>Un cafetier propose à ses clients des cookies au chocolat ou aux noisettes en s’approvisionnant dans trois boulangeries. Un client prend un cookie au hasard.</w:t>
      </w:r>
      <w:r w:rsidR="003A5E1F">
        <w:t xml:space="preserve"> </w:t>
      </w:r>
      <w:r>
        <w:t>On note :</w:t>
      </w:r>
    </w:p>
    <w:p w14:paraId="09A1F513" w14:textId="77777777" w:rsidR="003A5E1F" w:rsidRDefault="00541197" w:rsidP="00C93F81">
      <w:pPr>
        <w:spacing w:before="270" w:after="90" w:line="276" w:lineRule="auto"/>
        <w:jc w:val="both"/>
      </w:pPr>
      <m:oMath>
        <m:r>
          <w:rPr>
            <w:rFonts w:ascii="Cambria Math" w:hAnsi="Cambria Math"/>
          </w:rPr>
          <m:t>C</m:t>
        </m:r>
      </m:oMath>
      <w:r w:rsidR="00C93F81">
        <w:t xml:space="preserve"> l’évènement « le cookie est au chocolat »,</w:t>
      </w:r>
    </w:p>
    <w:p w14:paraId="1EE1DACB" w14:textId="77777777" w:rsidR="003A5E1F" w:rsidRDefault="00541197" w:rsidP="00C93F81">
      <w:pPr>
        <w:spacing w:before="270" w:after="90" w:line="276" w:lineRule="auto"/>
        <w:jc w:val="both"/>
      </w:pPr>
      <m:oMath>
        <m:r>
          <w:rPr>
            <w:rFonts w:ascii="Cambria Math" w:hAnsi="Cambria Math"/>
          </w:rPr>
          <m:t>N</m:t>
        </m:r>
      </m:oMath>
      <w:r w:rsidR="00C93F81">
        <w:t xml:space="preserve"> l’évènement « le cookie est aux noisettes »,</w:t>
      </w:r>
    </w:p>
    <w:p w14:paraId="6A29116C" w14:textId="77777777" w:rsidR="003A5E1F" w:rsidRDefault="00FA6323" w:rsidP="00C93F81">
      <w:pPr>
        <w:spacing w:before="270" w:after="90" w:line="276" w:lineRule="auto"/>
        <w:jc w:val="both"/>
      </w:pP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C93F81">
        <w:t xml:space="preserve"> l’évènement « le cookie provient de la boulangerie 1 »,</w:t>
      </w:r>
    </w:p>
    <w:p w14:paraId="5F412CFB" w14:textId="77777777" w:rsidR="003A5E1F" w:rsidRDefault="00FA6323" w:rsidP="00C93F81">
      <w:pPr>
        <w:spacing w:before="270" w:after="90" w:line="276" w:lineRule="auto"/>
        <w:jc w:val="both"/>
      </w:pPr>
      <m:oMath>
        <m:sSub>
          <m:sSubPr>
            <m:ctrlPr>
              <w:rPr>
                <w:rFonts w:ascii="Cambria Math" w:hAnsi="Cambria Math"/>
                <w:i/>
              </w:rPr>
            </m:ctrlPr>
          </m:sSubPr>
          <m:e>
            <m:r>
              <w:rPr>
                <w:rFonts w:ascii="Cambria Math" w:hAnsi="Cambria Math"/>
              </w:rPr>
              <m:t>B</m:t>
            </m:r>
          </m:e>
          <m:sub>
            <m:r>
              <w:rPr>
                <w:rFonts w:ascii="Cambria Math" w:hAnsi="Cambria Math"/>
              </w:rPr>
              <m:t>2</m:t>
            </m:r>
          </m:sub>
        </m:sSub>
      </m:oMath>
      <w:r w:rsidR="00C93F81">
        <w:t xml:space="preserve"> l’évènement « le cookie provient de la boulangerie 2 »,</w:t>
      </w:r>
    </w:p>
    <w:p w14:paraId="7D54554F" w14:textId="77777777" w:rsidR="002922DD" w:rsidRDefault="00FA6323" w:rsidP="00C93F81">
      <w:pPr>
        <w:spacing w:before="270" w:after="90" w:line="276" w:lineRule="auto"/>
        <w:jc w:val="both"/>
      </w:pPr>
      <m:oMath>
        <m:sSub>
          <m:sSubPr>
            <m:ctrlPr>
              <w:rPr>
                <w:rFonts w:ascii="Cambria Math" w:hAnsi="Cambria Math"/>
                <w:i/>
              </w:rPr>
            </m:ctrlPr>
          </m:sSubPr>
          <m:e>
            <m:r>
              <w:rPr>
                <w:rFonts w:ascii="Cambria Math" w:hAnsi="Cambria Math"/>
              </w:rPr>
              <m:t>B</m:t>
            </m:r>
          </m:e>
          <m:sub>
            <m:r>
              <w:rPr>
                <w:rFonts w:ascii="Cambria Math" w:hAnsi="Cambria Math"/>
              </w:rPr>
              <m:t>3</m:t>
            </m:r>
          </m:sub>
        </m:sSub>
      </m:oMath>
      <w:r w:rsidR="00C93F81">
        <w:t xml:space="preserve"> l’évènement « le cookie provient de la boulangerie 3 ». </w:t>
      </w:r>
    </w:p>
    <w:p w14:paraId="015FACF7" w14:textId="0FBDBEFB" w:rsidR="00D563BB" w:rsidRDefault="00C93F81" w:rsidP="00C93F81">
      <w:pPr>
        <w:spacing w:before="270" w:after="90" w:line="276" w:lineRule="auto"/>
        <w:jc w:val="both"/>
      </w:pPr>
      <w:r>
        <w:t>On suppose que :</w:t>
      </w:r>
    </w:p>
    <w:p w14:paraId="704B6F85" w14:textId="54A74109" w:rsidR="006A5AC4" w:rsidRDefault="00C93F81" w:rsidP="00293140">
      <w:pPr>
        <w:pStyle w:val="Paragraphedeliste"/>
        <w:numPr>
          <w:ilvl w:val="0"/>
          <w:numId w:val="25"/>
        </w:numPr>
        <w:spacing w:before="270" w:after="90" w:line="276" w:lineRule="auto"/>
        <w:jc w:val="both"/>
      </w:pPr>
      <w:r>
        <w:t>la probabilité que le cookie provienne de la boulangerie 1 est de 0,49</w:t>
      </w:r>
      <w:r w:rsidR="00041709">
        <w:t xml:space="preserve"> </w:t>
      </w:r>
      <w:r>
        <w:t>;</w:t>
      </w:r>
    </w:p>
    <w:p w14:paraId="3624A5C5" w14:textId="06D75608" w:rsidR="006A5AC4" w:rsidRDefault="00C93F81" w:rsidP="00293140">
      <w:pPr>
        <w:pStyle w:val="Paragraphedeliste"/>
        <w:numPr>
          <w:ilvl w:val="0"/>
          <w:numId w:val="25"/>
        </w:numPr>
        <w:spacing w:before="270" w:after="90" w:line="276" w:lineRule="auto"/>
        <w:jc w:val="both"/>
      </w:pPr>
      <w:r>
        <w:t>la probabilité que le cookie provienne de la boulangerie 2 est de 0,36</w:t>
      </w:r>
      <w:r w:rsidR="00041709">
        <w:t xml:space="preserve"> </w:t>
      </w:r>
      <w:r>
        <w:t>;</w:t>
      </w:r>
    </w:p>
    <w:p w14:paraId="42BE70A4" w14:textId="58B11E76" w:rsidR="00041709" w:rsidRPr="0051013C" w:rsidRDefault="00FA6323" w:rsidP="00293140">
      <w:pPr>
        <w:pStyle w:val="Paragraphedeliste"/>
        <w:numPr>
          <w:ilvl w:val="0"/>
          <w:numId w:val="25"/>
        </w:numPr>
        <w:spacing w:before="270" w:after="90" w:line="276" w:lineRule="auto"/>
        <w:jc w:val="both"/>
        <w:rPr>
          <w:rFonts w:eastAsiaTheme="minorEastAsia"/>
        </w:rPr>
      </w:pPr>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B</m:t>
                </m:r>
              </m:e>
              <m:sub>
                <m:r>
                  <w:rPr>
                    <w:rFonts w:ascii="Cambria Math" w:hAnsi="Cambria Math"/>
                  </w:rPr>
                  <m:t>2</m:t>
                </m:r>
              </m:sub>
            </m:sSub>
          </m:sub>
        </m:sSub>
        <m:r>
          <w:rPr>
            <w:rFonts w:ascii="Cambria Math" w:hAnsi="Cambria Math"/>
          </w:rPr>
          <m:t xml:space="preserve"> </m:t>
        </m:r>
        <m:d>
          <m:dPr>
            <m:ctrlPr>
              <w:rPr>
                <w:rFonts w:ascii="Cambria Math" w:hAnsi="Cambria Math"/>
                <w:i/>
              </w:rPr>
            </m:ctrlPr>
          </m:dPr>
          <m:e>
            <m:r>
              <w:rPr>
                <w:rFonts w:ascii="Cambria Math" w:hAnsi="Cambria Math"/>
              </w:rPr>
              <m:t>C</m:t>
            </m:r>
          </m:e>
        </m:d>
        <m:r>
          <w:rPr>
            <w:rFonts w:ascii="Cambria Math" w:hAnsi="Cambria Math"/>
          </w:rPr>
          <m:t>= 0,4</m:t>
        </m:r>
      </m:oMath>
      <w:r w:rsidR="00C93F81">
        <w:t xml:space="preserve"> où </w:t>
      </w:r>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B</m:t>
                </m:r>
              </m:e>
              <m:sub>
                <m:r>
                  <w:rPr>
                    <w:rFonts w:ascii="Cambria Math" w:hAnsi="Cambria Math"/>
                  </w:rPr>
                  <m:t>2</m:t>
                </m:r>
              </m:sub>
            </m:sSub>
          </m:sub>
        </m:sSub>
        <m:r>
          <w:rPr>
            <w:rFonts w:ascii="Cambria Math" w:hAnsi="Cambria Math"/>
          </w:rPr>
          <m:t xml:space="preserve"> </m:t>
        </m:r>
        <m:d>
          <m:dPr>
            <m:ctrlPr>
              <w:rPr>
                <w:rFonts w:ascii="Cambria Math" w:hAnsi="Cambria Math"/>
                <w:i/>
              </w:rPr>
            </m:ctrlPr>
          </m:dPr>
          <m:e>
            <m:r>
              <w:rPr>
                <w:rFonts w:ascii="Cambria Math" w:hAnsi="Cambria Math"/>
              </w:rPr>
              <m:t>C</m:t>
            </m:r>
          </m:e>
        </m:d>
      </m:oMath>
      <w:r w:rsidR="00C93F81">
        <w:t xml:space="preserve"> est la probabilité conditionnelle de </w:t>
      </w:r>
      <m:oMath>
        <m:r>
          <w:rPr>
            <w:rFonts w:ascii="Cambria Math" w:hAnsi="Cambria Math"/>
          </w:rPr>
          <m:t>C</m:t>
        </m:r>
      </m:oMath>
      <w:r w:rsidR="00C93F81">
        <w:t xml:space="preserve"> sachant </w:t>
      </w:r>
      <m:oMath>
        <m:sSub>
          <m:sSubPr>
            <m:ctrlPr>
              <w:rPr>
                <w:rFonts w:ascii="Cambria Math" w:hAnsi="Cambria Math"/>
                <w:i/>
              </w:rPr>
            </m:ctrlPr>
          </m:sSubPr>
          <m:e>
            <m:r>
              <w:rPr>
                <w:rFonts w:ascii="Cambria Math" w:hAnsi="Cambria Math"/>
              </w:rPr>
              <m:t>B</m:t>
            </m:r>
          </m:e>
          <m:sub>
            <m:r>
              <w:rPr>
                <w:rFonts w:ascii="Cambria Math" w:hAnsi="Cambria Math"/>
              </w:rPr>
              <m:t>2</m:t>
            </m:r>
          </m:sub>
        </m:sSub>
      </m:oMath>
      <w:r w:rsidR="00041709" w:rsidRPr="0051013C">
        <w:rPr>
          <w:rFonts w:eastAsiaTheme="minorEastAsia"/>
        </w:rPr>
        <w:t xml:space="preserve"> ;</w:t>
      </w:r>
    </w:p>
    <w:p w14:paraId="55856B96" w14:textId="51CA43C5" w:rsidR="00D1452A" w:rsidRDefault="00C93F81" w:rsidP="00293140">
      <w:pPr>
        <w:pStyle w:val="Paragraphedeliste"/>
        <w:numPr>
          <w:ilvl w:val="0"/>
          <w:numId w:val="25"/>
        </w:numPr>
        <w:spacing w:before="270" w:after="90" w:line="276" w:lineRule="auto"/>
        <w:jc w:val="both"/>
      </w:pPr>
      <w:r>
        <w:t>la probabilité que le cookie soit aux noisettes sachant qu’il provient de la troisième boulangerie est de 0,3.</w:t>
      </w:r>
    </w:p>
    <w:p w14:paraId="06C03169" w14:textId="162F8E61" w:rsidR="00803302" w:rsidRPr="00041709" w:rsidRDefault="00C93F81" w:rsidP="00C93F81">
      <w:pPr>
        <w:spacing w:before="270" w:after="90" w:line="276" w:lineRule="auto"/>
        <w:jc w:val="both"/>
        <w:rPr>
          <w:rFonts w:eastAsiaTheme="minorEastAsia"/>
          <w:sz w:val="24"/>
          <w:szCs w:val="24"/>
        </w:rPr>
      </w:pPr>
      <w:r>
        <w:t xml:space="preserve">L’arbre pondéré ci-dessous correspond à la situation et </w:t>
      </w:r>
      <w:proofErr w:type="gramStart"/>
      <w:r>
        <w:t>donne</w:t>
      </w:r>
      <w:proofErr w:type="gramEnd"/>
      <w:r>
        <w:t xml:space="preserve"> une information supplémentaire : le nombre 0,6 sur la branche de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à </w:t>
      </w:r>
      <m:oMath>
        <m:r>
          <w:rPr>
            <w:rFonts w:ascii="Cambria Math" w:hAnsi="Cambria Math"/>
          </w:rPr>
          <m:t>C</m:t>
        </m:r>
      </m:oMath>
      <w:r w:rsidR="00974C27">
        <w:t>.</w:t>
      </w:r>
    </w:p>
    <w:p w14:paraId="5947C333" w14:textId="6DFB225E" w:rsidR="00803302" w:rsidRDefault="00FF4DA8" w:rsidP="00FF4DA8">
      <w:pPr>
        <w:spacing w:before="270" w:after="90" w:line="276" w:lineRule="auto"/>
        <w:jc w:val="center"/>
        <w:rPr>
          <w:rFonts w:cstheme="minorHAnsi"/>
          <w:sz w:val="24"/>
          <w:szCs w:val="24"/>
        </w:rPr>
      </w:pPr>
      <w:r>
        <w:rPr>
          <w:noProof/>
        </w:rPr>
        <w:drawing>
          <wp:inline distT="0" distB="0" distL="0" distR="0" wp14:anchorId="566260EA" wp14:editId="10EB5779">
            <wp:extent cx="2196000" cy="2523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6000" cy="2523600"/>
                    </a:xfrm>
                    <a:prstGeom prst="rect">
                      <a:avLst/>
                    </a:prstGeom>
                  </pic:spPr>
                </pic:pic>
              </a:graphicData>
            </a:graphic>
          </wp:inline>
        </w:drawing>
      </w:r>
    </w:p>
    <w:p w14:paraId="1A1C0750" w14:textId="77777777" w:rsidR="003A5E1F" w:rsidRDefault="003A5E1F" w:rsidP="00FF4DA8">
      <w:pPr>
        <w:spacing w:before="270" w:after="90" w:line="276" w:lineRule="auto"/>
        <w:jc w:val="center"/>
        <w:rPr>
          <w:rFonts w:cstheme="minorHAnsi"/>
          <w:sz w:val="24"/>
          <w:szCs w:val="24"/>
        </w:rPr>
      </w:pPr>
    </w:p>
    <w:p w14:paraId="665D4FED" w14:textId="19BE98A1" w:rsidR="002A7A3F" w:rsidRPr="00170604" w:rsidRDefault="002A7A3F" w:rsidP="00EA5F1F">
      <w:pPr>
        <w:pStyle w:val="Paragraphedeliste"/>
        <w:numPr>
          <w:ilvl w:val="0"/>
          <w:numId w:val="31"/>
        </w:numPr>
        <w:spacing w:after="240" w:line="276" w:lineRule="auto"/>
        <w:contextualSpacing w:val="0"/>
        <w:rPr>
          <w:rFonts w:eastAsiaTheme="minorEastAsia"/>
        </w:rPr>
      </w:pPr>
      <w:r>
        <w:t xml:space="preserve">Exprimer par une phrase l’information donnée par le nombre 0,6 sur la branche de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rsidR="00170604" w:rsidRPr="00170604">
        <w:rPr>
          <w:rFonts w:eastAsiaTheme="minorEastAsia"/>
        </w:rPr>
        <w:t xml:space="preserve"> </w:t>
      </w:r>
      <w:r>
        <w:t xml:space="preserve">à </w:t>
      </w:r>
      <m:oMath>
        <m:r>
          <w:rPr>
            <w:rFonts w:ascii="Cambria Math" w:hAnsi="Cambria Math"/>
          </w:rPr>
          <m:t>C</m:t>
        </m:r>
      </m:oMath>
      <w:r>
        <w:t>.</w:t>
      </w:r>
    </w:p>
    <w:p w14:paraId="210FC6F1" w14:textId="77777777" w:rsidR="002A7A3F" w:rsidRDefault="002A7A3F" w:rsidP="00EA5F1F">
      <w:pPr>
        <w:pStyle w:val="Paragraphedeliste"/>
        <w:numPr>
          <w:ilvl w:val="0"/>
          <w:numId w:val="31"/>
        </w:numPr>
        <w:spacing w:after="240" w:line="276" w:lineRule="auto"/>
        <w:ind w:left="357" w:hanging="357"/>
        <w:contextualSpacing w:val="0"/>
      </w:pPr>
      <w:r>
        <w:t xml:space="preserve">Compléter sur l'énoncé </w:t>
      </w:r>
      <w:r w:rsidRPr="00170604">
        <w:rPr>
          <w:b/>
          <w:bCs/>
        </w:rPr>
        <w:t>à rendre avec la copie</w:t>
      </w:r>
      <w:r>
        <w:t xml:space="preserve"> l’arbre pondéré ci-dessus.</w:t>
      </w:r>
    </w:p>
    <w:p w14:paraId="6F73CD5D" w14:textId="0A654E47" w:rsidR="009D46DA" w:rsidRPr="00415241" w:rsidRDefault="002A7A3F" w:rsidP="00EA5F1F">
      <w:pPr>
        <w:pStyle w:val="Paragraphedeliste"/>
        <w:numPr>
          <w:ilvl w:val="0"/>
          <w:numId w:val="31"/>
        </w:numPr>
        <w:spacing w:after="240" w:line="276" w:lineRule="auto"/>
        <w:ind w:left="357" w:hanging="357"/>
        <w:contextualSpacing w:val="0"/>
        <w:rPr>
          <w:rFonts w:eastAsiaTheme="minorEastAsia"/>
        </w:rPr>
      </w:pPr>
      <w:r>
        <w:t xml:space="preserve">Définir par une phrase l’évènement </w:t>
      </w: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eastAsiaTheme="minorEastAsia" w:hAnsi="Cambria Math"/>
          </w:rPr>
          <m:t>∩C</m:t>
        </m:r>
      </m:oMath>
      <w:r w:rsidR="00415241" w:rsidRPr="00415241">
        <w:rPr>
          <w:rFonts w:eastAsiaTheme="minorEastAsia"/>
        </w:rPr>
        <w:t xml:space="preserve"> </w:t>
      </w:r>
      <w:r>
        <w:t xml:space="preserve"> et calculer sa probabilité.</w:t>
      </w:r>
    </w:p>
    <w:p w14:paraId="0742CAAD" w14:textId="1CDF4169" w:rsidR="009D46DA" w:rsidRDefault="002A7A3F" w:rsidP="00EA5F1F">
      <w:pPr>
        <w:pStyle w:val="Paragraphedeliste"/>
        <w:numPr>
          <w:ilvl w:val="0"/>
          <w:numId w:val="31"/>
        </w:numPr>
        <w:spacing w:after="240" w:line="276" w:lineRule="auto"/>
        <w:ind w:left="357" w:hanging="357"/>
        <w:contextualSpacing w:val="0"/>
      </w:pPr>
      <w:r>
        <w:t xml:space="preserve">Montrer la probabilité </w:t>
      </w:r>
      <m:oMath>
        <m:r>
          <w:rPr>
            <w:rFonts w:ascii="Cambria Math" w:hAnsi="Cambria Math"/>
          </w:rPr>
          <m:t>P(C)</m:t>
        </m:r>
      </m:oMath>
      <w:r>
        <w:t xml:space="preserve"> d’avoir un cookie au chocolat est égale à 0,543.</w:t>
      </w:r>
    </w:p>
    <w:p w14:paraId="6DEA813A" w14:textId="3498BC63" w:rsidR="009F1795" w:rsidRDefault="002A7A3F" w:rsidP="00EA5F1F">
      <w:pPr>
        <w:pStyle w:val="Paragraphedeliste"/>
        <w:numPr>
          <w:ilvl w:val="0"/>
          <w:numId w:val="31"/>
        </w:numPr>
        <w:spacing w:after="240" w:line="276" w:lineRule="auto"/>
        <w:ind w:left="357" w:hanging="357"/>
        <w:contextualSpacing w:val="0"/>
      </w:pPr>
      <w:r>
        <w:t>Calculer la probabilité d’avoir un cookie provenant de la boulangerie 2 sachant qu’il est au chocolat. On donnera le résultat arrondi au millième.</w:t>
      </w:r>
      <w:r w:rsidR="009F1795">
        <w:br w:type="page"/>
      </w:r>
    </w:p>
    <w:p w14:paraId="57079663" w14:textId="6B5DE907" w:rsidR="00C204CB" w:rsidRPr="00763528" w:rsidRDefault="00C204CB" w:rsidP="009F1795">
      <w:pPr>
        <w:spacing w:after="0" w:line="276" w:lineRule="auto"/>
        <w:rPr>
          <w:rFonts w:cstheme="minorHAnsi"/>
          <w:sz w:val="24"/>
          <w:szCs w:val="24"/>
        </w:rPr>
      </w:pPr>
      <w:r w:rsidRPr="00763528">
        <w:rPr>
          <w:rFonts w:cstheme="minorHAnsi"/>
          <w:b/>
          <w:sz w:val="24"/>
          <w:szCs w:val="24"/>
          <w:u w:val="single"/>
        </w:rPr>
        <w:lastRenderedPageBreak/>
        <w:t>Exercice 3 :</w:t>
      </w:r>
      <w:r w:rsidRPr="00763528">
        <w:rPr>
          <w:rFonts w:cstheme="minorHAnsi"/>
          <w:sz w:val="24"/>
          <w:szCs w:val="24"/>
        </w:rPr>
        <w:tab/>
        <w:t>(</w:t>
      </w:r>
      <w:r w:rsidR="002922DD">
        <w:rPr>
          <w:rFonts w:cstheme="minorHAnsi"/>
          <w:sz w:val="24"/>
          <w:szCs w:val="24"/>
        </w:rPr>
        <w:t>5</w:t>
      </w:r>
      <w:r w:rsidRPr="00763528">
        <w:rPr>
          <w:rFonts w:cstheme="minorHAnsi"/>
          <w:sz w:val="24"/>
          <w:szCs w:val="24"/>
        </w:rPr>
        <w:t xml:space="preserve"> points)</w:t>
      </w:r>
    </w:p>
    <w:p w14:paraId="73050949" w14:textId="4C3D395A" w:rsidR="00217C79" w:rsidRDefault="00217C79" w:rsidP="005B425C">
      <w:pPr>
        <w:spacing w:before="360" w:after="360" w:line="276" w:lineRule="auto"/>
      </w:pPr>
      <w:r>
        <w:t>On s’intéresse à la consommation d’essence d’un véhicule en fonction de sa vitesse.</w:t>
      </w:r>
    </w:p>
    <w:p w14:paraId="31F87379" w14:textId="5185708D" w:rsidR="00217C79" w:rsidRPr="00217C79" w:rsidRDefault="00217C79" w:rsidP="002725E2">
      <w:pPr>
        <w:spacing w:after="120" w:line="276" w:lineRule="auto"/>
        <w:rPr>
          <w:b/>
          <w:bCs/>
        </w:rPr>
      </w:pPr>
      <w:r w:rsidRPr="00217C79">
        <w:rPr>
          <w:b/>
          <w:bCs/>
        </w:rPr>
        <w:t>Lecture graphique</w:t>
      </w:r>
    </w:p>
    <w:p w14:paraId="4BD12A48" w14:textId="2372A9EC" w:rsidR="00803302" w:rsidRPr="00763528" w:rsidRDefault="00217C79" w:rsidP="002725E2">
      <w:pPr>
        <w:spacing w:after="120" w:line="276" w:lineRule="auto"/>
        <w:rPr>
          <w:rFonts w:cstheme="minorHAnsi"/>
          <w:sz w:val="24"/>
          <w:szCs w:val="24"/>
        </w:rPr>
      </w:pPr>
      <w:r>
        <w:t>Le graphique ci-dessous représente la consommation d’essence en litres pour 100 km en fonction de la vitesse en km.h</w:t>
      </w:r>
      <w:r w:rsidRPr="00F473DA">
        <w:rPr>
          <w:vertAlign w:val="superscript"/>
        </w:rPr>
        <w:t>−1</w:t>
      </w:r>
      <w:r>
        <w:t xml:space="preserve"> du véhicule.</w:t>
      </w:r>
    </w:p>
    <w:p w14:paraId="0E3C4110" w14:textId="1B0D74DC" w:rsidR="00803302" w:rsidRDefault="0025153D" w:rsidP="002725E2">
      <w:pPr>
        <w:spacing w:after="120" w:line="276" w:lineRule="auto"/>
        <w:jc w:val="center"/>
        <w:rPr>
          <w:rFonts w:cstheme="minorHAnsi"/>
          <w:sz w:val="24"/>
          <w:szCs w:val="24"/>
        </w:rPr>
      </w:pPr>
      <w:r>
        <w:rPr>
          <w:noProof/>
        </w:rPr>
        <mc:AlternateContent>
          <mc:Choice Requires="wps">
            <w:drawing>
              <wp:anchor distT="0" distB="0" distL="114300" distR="114300" simplePos="0" relativeHeight="251659264" behindDoc="0" locked="0" layoutInCell="1" allowOverlap="1" wp14:anchorId="6E48EAF8" wp14:editId="044DF7AF">
                <wp:simplePos x="0" y="0"/>
                <wp:positionH relativeFrom="column">
                  <wp:posOffset>1824493</wp:posOffset>
                </wp:positionH>
                <wp:positionV relativeFrom="paragraph">
                  <wp:posOffset>795324</wp:posOffset>
                </wp:positionV>
                <wp:extent cx="572494" cy="477079"/>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72494" cy="477079"/>
                        </a:xfrm>
                        <a:prstGeom prst="rect">
                          <a:avLst/>
                        </a:prstGeom>
                        <a:noFill/>
                        <a:ln w="6350">
                          <a:noFill/>
                        </a:ln>
                      </wps:spPr>
                      <wps:txbx>
                        <w:txbxContent>
                          <w:p w14:paraId="08BCF67E" w14:textId="678C280A" w:rsidR="0025153D" w:rsidRPr="00696A17" w:rsidRDefault="00FA6323">
                            <w:pPr>
                              <w:rPr>
                                <w:color w:val="FF0000"/>
                              </w:rPr>
                            </w:pPr>
                            <m:oMathPara>
                              <m:oMath>
                                <m:sSub>
                                  <m:sSubPr>
                                    <m:ctrlPr>
                                      <w:rPr>
                                        <w:rFonts w:ascii="Cambria Math" w:hAnsi="Cambria Math"/>
                                        <w:i/>
                                        <w:color w:val="FF0000"/>
                                      </w:rPr>
                                    </m:ctrlPr>
                                  </m:sSubPr>
                                  <m:e>
                                    <m:r>
                                      <m:rPr>
                                        <m:scr m:val="script"/>
                                      </m:rPr>
                                      <w:rPr>
                                        <w:rFonts w:ascii="Cambria Math" w:hAnsi="Cambria Math"/>
                                        <w:color w:val="FF0000"/>
                                      </w:rPr>
                                      <m:t>C</m:t>
                                    </m:r>
                                  </m:e>
                                  <m:sub>
                                    <m:r>
                                      <w:rPr>
                                        <w:rFonts w:ascii="Cambria Math" w:hAnsi="Cambria Math"/>
                                        <w:color w:val="FF0000"/>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48EAF8" id="_x0000_t202" coordsize="21600,21600" o:spt="202" path="m,l,21600r21600,l21600,xe">
                <v:stroke joinstyle="miter"/>
                <v:path gradientshapeok="t" o:connecttype="rect"/>
              </v:shapetype>
              <v:shape id="Zone de texte 4" o:spid="_x0000_s1026" type="#_x0000_t202" style="position:absolute;left:0;text-align:left;margin-left:143.65pt;margin-top:62.6pt;width:45.1pt;height:3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" filled="f" stroked="f" strokeweight=".5pt">
                <v:textbox>
                  <w:txbxContent>
                    <w:p w14:paraId="08BCF67E" w14:textId="678C280A" w:rsidR="0025153D" w:rsidRPr="00696A17" w:rsidRDefault="00FA6323">
                      <w:pPr>
                        <w:rPr>
                          <w:color w:val="FF0000"/>
                        </w:rPr>
                      </w:pPr>
                      <m:oMathPara>
                        <m:oMath>
                          <m:sSub>
                            <m:sSubPr>
                              <m:ctrlPr>
                                <w:rPr>
                                  <w:rFonts w:ascii="Cambria Math" w:hAnsi="Cambria Math"/>
                                  <w:i/>
                                  <w:color w:val="FF0000"/>
                                </w:rPr>
                              </m:ctrlPr>
                            </m:sSubPr>
                            <m:e>
                              <m:r>
                                <m:rPr>
                                  <m:scr m:val="script"/>
                                </m:rPr>
                                <w:rPr>
                                  <w:rFonts w:ascii="Cambria Math" w:hAnsi="Cambria Math"/>
                                  <w:color w:val="FF0000"/>
                                </w:rPr>
                                <m:t>C</m:t>
                              </m:r>
                            </m:e>
                            <m:sub>
                              <m:r>
                                <w:rPr>
                                  <w:rFonts w:ascii="Cambria Math" w:hAnsi="Cambria Math"/>
                                  <w:color w:val="FF0000"/>
                                </w:rPr>
                                <m:t>f</m:t>
                              </m:r>
                            </m:sub>
                          </m:sSub>
                        </m:oMath>
                      </m:oMathPara>
                    </w:p>
                  </w:txbxContent>
                </v:textbox>
              </v:shape>
            </w:pict>
          </mc:Fallback>
        </mc:AlternateContent>
      </w:r>
      <w:r w:rsidR="007450D5">
        <w:rPr>
          <w:noProof/>
        </w:rPr>
        <w:drawing>
          <wp:inline distT="0" distB="0" distL="0" distR="0" wp14:anchorId="38294259" wp14:editId="21E31259">
            <wp:extent cx="4695825" cy="2847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5825" cy="2847975"/>
                    </a:xfrm>
                    <a:prstGeom prst="rect">
                      <a:avLst/>
                    </a:prstGeom>
                  </pic:spPr>
                </pic:pic>
              </a:graphicData>
            </a:graphic>
          </wp:inline>
        </w:drawing>
      </w:r>
    </w:p>
    <w:p w14:paraId="2D3FEF12" w14:textId="77777777" w:rsidR="00053578" w:rsidRDefault="00053578" w:rsidP="009F1795">
      <w:pPr>
        <w:spacing w:before="360" w:after="240" w:line="276" w:lineRule="auto"/>
      </w:pPr>
      <w:r>
        <w:t>Avec la précision permise par le graphique, répondre aux questions suivantes :</w:t>
      </w:r>
    </w:p>
    <w:p w14:paraId="361309C8" w14:textId="77777777" w:rsidR="00053578" w:rsidRDefault="00053578" w:rsidP="002725E2">
      <w:pPr>
        <w:pStyle w:val="Paragraphedeliste"/>
        <w:numPr>
          <w:ilvl w:val="0"/>
          <w:numId w:val="26"/>
        </w:numPr>
        <w:spacing w:after="120" w:line="276" w:lineRule="auto"/>
        <w:ind w:left="357" w:hanging="357"/>
        <w:contextualSpacing w:val="0"/>
      </w:pPr>
      <w:r>
        <w:t>Quelle est la consommation du véhicule lorsque celui-ci roule à 40 km.h</w:t>
      </w:r>
      <w:r w:rsidRPr="00CD2E22">
        <w:rPr>
          <w:vertAlign w:val="superscript"/>
        </w:rPr>
        <w:t>−1</w:t>
      </w:r>
      <w:r>
        <w:t xml:space="preserve"> ?</w:t>
      </w:r>
    </w:p>
    <w:p w14:paraId="167F2DC4" w14:textId="77777777" w:rsidR="00053578" w:rsidRDefault="00053578" w:rsidP="002725E2">
      <w:pPr>
        <w:pStyle w:val="Paragraphedeliste"/>
        <w:numPr>
          <w:ilvl w:val="0"/>
          <w:numId w:val="26"/>
        </w:numPr>
        <w:spacing w:after="120" w:line="276" w:lineRule="auto"/>
        <w:ind w:left="357" w:hanging="357"/>
        <w:contextualSpacing w:val="0"/>
      </w:pPr>
      <w:r>
        <w:t xml:space="preserve">Pour </w:t>
      </w:r>
      <w:r w:rsidRPr="00053578">
        <w:rPr>
          <w:rFonts w:cstheme="minorHAnsi"/>
          <w:sz w:val="24"/>
          <w:szCs w:val="24"/>
        </w:rPr>
        <w:t>quelle</w:t>
      </w:r>
      <w:r>
        <w:t>(s) vitesse(s) le véhicule consomme-t-il 8 litres pour 100 km ?</w:t>
      </w:r>
    </w:p>
    <w:p w14:paraId="3B756DC6" w14:textId="57C253CE" w:rsidR="007450D5" w:rsidRPr="000138AB" w:rsidRDefault="00053578" w:rsidP="002725E2">
      <w:pPr>
        <w:pStyle w:val="Paragraphedeliste"/>
        <w:numPr>
          <w:ilvl w:val="0"/>
          <w:numId w:val="26"/>
        </w:numPr>
        <w:spacing w:after="600" w:line="276" w:lineRule="auto"/>
        <w:ind w:left="357" w:hanging="357"/>
        <w:contextualSpacing w:val="0"/>
        <w:rPr>
          <w:rFonts w:cstheme="minorHAnsi"/>
          <w:sz w:val="24"/>
          <w:szCs w:val="24"/>
        </w:rPr>
      </w:pPr>
      <w:r>
        <w:t xml:space="preserve">Pour </w:t>
      </w:r>
      <w:r w:rsidRPr="00053578">
        <w:rPr>
          <w:rFonts w:cstheme="minorHAnsi"/>
          <w:sz w:val="24"/>
          <w:szCs w:val="24"/>
        </w:rPr>
        <w:t>quelle</w:t>
      </w:r>
      <w:r>
        <w:t xml:space="preserve"> vitesse la consommation du véhicule semble-t-elle minimale ?</w:t>
      </w:r>
    </w:p>
    <w:p w14:paraId="581862CD" w14:textId="604EFE7A" w:rsidR="00F751CE" w:rsidRDefault="00F751CE" w:rsidP="002725E2">
      <w:pPr>
        <w:spacing w:after="120" w:line="276" w:lineRule="auto"/>
        <w:rPr>
          <w:b/>
          <w:bCs/>
        </w:rPr>
      </w:pPr>
      <w:r>
        <w:rPr>
          <w:b/>
          <w:bCs/>
        </w:rPr>
        <w:t>Modélisation</w:t>
      </w:r>
    </w:p>
    <w:p w14:paraId="3A93402B" w14:textId="75BB960F" w:rsidR="00F751CE" w:rsidRDefault="00F751CE" w:rsidP="002725E2">
      <w:pPr>
        <w:spacing w:after="120" w:line="276" w:lineRule="auto"/>
        <w:rPr>
          <w:rFonts w:cstheme="minorHAnsi"/>
        </w:rPr>
      </w:pPr>
      <w:r>
        <w:t xml:space="preserve">Si on note </w:t>
      </w:r>
      <m:oMath>
        <m:r>
          <w:rPr>
            <w:rFonts w:ascii="Cambria Math" w:hAnsi="Cambria Math"/>
          </w:rPr>
          <m:t>x</m:t>
        </m:r>
      </m:oMath>
      <w:r>
        <w:t xml:space="preserve"> la vitesse du véhicule en km.h</w:t>
      </w:r>
      <w:r>
        <w:rPr>
          <w:vertAlign w:val="superscript"/>
        </w:rPr>
        <w:t>−1</w:t>
      </w:r>
      <w:r>
        <w:t xml:space="preserve"> , avec </w:t>
      </w:r>
      <m:oMath>
        <m:r>
          <w:rPr>
            <w:rFonts w:ascii="Cambria Math" w:hAnsi="Cambria Math"/>
          </w:rPr>
          <m:t>30 ≤ x ≤ 130</m:t>
        </m:r>
      </m:oMath>
      <w:r>
        <w:t xml:space="preserve">, la consommation d’essence en litres pour 100 km est modélisée par la fonction </w:t>
      </w:r>
      <m:oMath>
        <m:r>
          <w:rPr>
            <w:rFonts w:ascii="Cambria Math" w:hAnsi="Cambria Math"/>
          </w:rPr>
          <m:t>f</m:t>
        </m:r>
      </m:oMath>
      <w:r>
        <w:rPr>
          <w:rFonts w:eastAsiaTheme="minorEastAsia"/>
        </w:rPr>
        <w:t xml:space="preserve"> d'expression :</w:t>
      </w:r>
    </w:p>
    <w:p w14:paraId="3E118877" w14:textId="77777777" w:rsidR="00F751CE" w:rsidRDefault="00F751CE" w:rsidP="002725E2">
      <w:pPr>
        <w:spacing w:after="120" w:line="276" w:lineRule="auto"/>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-1600x+40000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oMath>
      </m:oMathPara>
    </w:p>
    <w:p w14:paraId="41AD04B6" w14:textId="77777777" w:rsidR="00F751CE" w:rsidRDefault="00F751CE" w:rsidP="005E558B">
      <w:pPr>
        <w:spacing w:after="360" w:line="276" w:lineRule="auto"/>
        <w:rPr>
          <w:rFonts w:eastAsiaTheme="minorEastAsia"/>
        </w:rPr>
      </w:pPr>
      <w:r>
        <w:t>On désigne par</w:t>
      </w:r>
      <m:oMath>
        <m:r>
          <w:rPr>
            <w:rFonts w:ascii="Cambria Math" w:hAnsi="Cambria Math"/>
          </w:rPr>
          <m:t xml:space="preserve"> f'</m:t>
        </m:r>
      </m:oMath>
      <w:r>
        <w:t xml:space="preserve"> la fonction dérivée de la fonction </w:t>
      </w:r>
      <m:oMath>
        <m:r>
          <w:rPr>
            <w:rFonts w:ascii="Cambria Math" w:hAnsi="Cambria Math"/>
          </w:rPr>
          <m:t>f</m:t>
        </m:r>
      </m:oMath>
      <w:r>
        <w:t xml:space="preserve"> sur l’intervalle </w:t>
      </w:r>
      <m:oMath>
        <m:r>
          <w:rPr>
            <w:rFonts w:ascii="Cambria Math" w:hAnsi="Cambria Math"/>
          </w:rPr>
          <m:t>[30; 130].</m:t>
        </m:r>
      </m:oMath>
    </w:p>
    <w:p w14:paraId="259A9EE6" w14:textId="77777777" w:rsidR="00F751CE" w:rsidRDefault="00F751CE" w:rsidP="00124965">
      <w:pPr>
        <w:pStyle w:val="Paragraphedeliste"/>
        <w:numPr>
          <w:ilvl w:val="0"/>
          <w:numId w:val="26"/>
        </w:numPr>
        <w:spacing w:after="120" w:line="276" w:lineRule="auto"/>
        <w:contextualSpacing w:val="0"/>
        <w:rPr>
          <w:rFonts w:eastAsiaTheme="minorEastAsia"/>
        </w:rPr>
      </w:pPr>
      <w:r>
        <w:t xml:space="preserve">Montrer </w:t>
      </w:r>
      <w:r>
        <w:rPr>
          <w:rFonts w:cstheme="minorHAnsi"/>
        </w:rPr>
        <w:t>que</w:t>
      </w:r>
      <w:r>
        <w:t xml:space="preserve"> pour tout </w:t>
      </w:r>
      <m:oMath>
        <m:r>
          <w:rPr>
            <w:rFonts w:ascii="Cambria Math" w:hAnsi="Cambria Math"/>
          </w:rPr>
          <m:t xml:space="preserve">x </m:t>
        </m:r>
        <m:r>
          <w:rPr>
            <w:rFonts w:ascii="Cambria Math" w:hAnsi="Cambria Math" w:cs="Cambria Math"/>
          </w:rPr>
          <m:t>∈</m:t>
        </m:r>
        <m:r>
          <w:rPr>
            <w:rFonts w:ascii="Cambria Math" w:hAnsi="Cambria Math"/>
          </w:rPr>
          <m:t xml:space="preserve"> [30 ; 130],</m:t>
        </m:r>
      </m:oMath>
      <w:r>
        <w:t xml:space="preserve"> </w:t>
      </w:r>
    </w:p>
    <w:p w14:paraId="37CE9CCC" w14:textId="77777777" w:rsidR="00F751CE" w:rsidRDefault="00F751CE" w:rsidP="005E558B">
      <w:pPr>
        <w:spacing w:after="360" w:line="276" w:lineRule="auto"/>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800(2x-100)</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en>
          </m:f>
          <m:r>
            <w:rPr>
              <w:rFonts w:ascii="Cambria Math" w:eastAsiaTheme="minorEastAsia" w:hAnsi="Cambria Math"/>
            </w:rPr>
            <m:t>.</m:t>
          </m:r>
        </m:oMath>
      </m:oMathPara>
    </w:p>
    <w:p w14:paraId="666292C1" w14:textId="15F6E05C" w:rsidR="005652A1" w:rsidRPr="00B134E9" w:rsidRDefault="00F751CE" w:rsidP="00124965">
      <w:pPr>
        <w:pStyle w:val="Paragraphedeliste"/>
        <w:numPr>
          <w:ilvl w:val="0"/>
          <w:numId w:val="26"/>
        </w:numPr>
        <w:spacing w:after="120" w:line="276" w:lineRule="auto"/>
        <w:contextualSpacing w:val="0"/>
        <w:rPr>
          <w:rFonts w:eastAsiaTheme="minorEastAsia"/>
        </w:rPr>
      </w:pPr>
      <w:r>
        <w:rPr>
          <w:rFonts w:cstheme="minorHAnsi"/>
        </w:rPr>
        <w:t xml:space="preserve">On admet que le minimum de la fonction </w:t>
      </w:r>
      <m:oMath>
        <m:r>
          <w:rPr>
            <w:rFonts w:ascii="Cambria Math" w:hAnsi="Cambria Math" w:cstheme="minorHAnsi"/>
          </w:rPr>
          <m:t>f</m:t>
        </m:r>
      </m:oMath>
      <w:r>
        <w:rPr>
          <w:rFonts w:cstheme="minorHAnsi"/>
        </w:rPr>
        <w:t xml:space="preserve"> est atteint lorsque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hAnsi="Cambria Math" w:cstheme="minorHAnsi"/>
          </w:rPr>
          <m:t>=0</m:t>
        </m:r>
      </m:oMath>
      <w:r>
        <w:rPr>
          <w:rFonts w:cstheme="minorHAnsi"/>
        </w:rPr>
        <w:t>.</w:t>
      </w:r>
      <w:r w:rsidR="00124965">
        <w:rPr>
          <w:rFonts w:cstheme="minorHAnsi"/>
        </w:rPr>
        <w:br/>
      </w:r>
      <w:r>
        <w:rPr>
          <w:rFonts w:cstheme="minorHAnsi"/>
        </w:rPr>
        <w:t>Démontrer la conjecture de la question 3</w:t>
      </w:r>
      <w:r w:rsidR="00124965">
        <w:rPr>
          <w:rFonts w:cstheme="minorHAnsi"/>
        </w:rPr>
        <w:t>.</w:t>
      </w:r>
      <w:r w:rsidR="005652A1" w:rsidRPr="00B134E9">
        <w:rPr>
          <w:rFonts w:cstheme="minorHAnsi"/>
        </w:rPr>
        <w:br w:type="page"/>
      </w:r>
    </w:p>
    <w:p w14:paraId="0421CA94" w14:textId="33EFE605" w:rsidR="00781ACC" w:rsidRPr="00763528" w:rsidRDefault="00781ACC" w:rsidP="009F1795">
      <w:pPr>
        <w:spacing w:after="0" w:line="276" w:lineRule="auto"/>
        <w:rPr>
          <w:rFonts w:cstheme="minorHAnsi"/>
          <w:sz w:val="24"/>
          <w:szCs w:val="24"/>
        </w:rPr>
      </w:pPr>
      <w:r w:rsidRPr="00763528">
        <w:rPr>
          <w:rFonts w:cstheme="minorHAnsi"/>
          <w:b/>
          <w:sz w:val="24"/>
          <w:szCs w:val="24"/>
          <w:u w:val="single"/>
        </w:rPr>
        <w:lastRenderedPageBreak/>
        <w:t>Exercice 4 :</w:t>
      </w:r>
      <w:r w:rsidRPr="00763528">
        <w:rPr>
          <w:rFonts w:cstheme="minorHAnsi"/>
          <w:sz w:val="24"/>
          <w:szCs w:val="24"/>
        </w:rPr>
        <w:tab/>
        <w:t>(</w:t>
      </w:r>
      <w:r w:rsidR="002922DD">
        <w:rPr>
          <w:rFonts w:cstheme="minorHAnsi"/>
          <w:sz w:val="24"/>
          <w:szCs w:val="24"/>
        </w:rPr>
        <w:t>5</w:t>
      </w:r>
      <w:r w:rsidRPr="00763528">
        <w:rPr>
          <w:rFonts w:cstheme="minorHAnsi"/>
          <w:sz w:val="24"/>
          <w:szCs w:val="24"/>
        </w:rPr>
        <w:t xml:space="preserve"> points)</w:t>
      </w:r>
    </w:p>
    <w:p w14:paraId="7559C499" w14:textId="09A4559A" w:rsidR="00BC2FC9" w:rsidRDefault="00381144" w:rsidP="005B425C">
      <w:pPr>
        <w:spacing w:before="360" w:after="360" w:line="276" w:lineRule="auto"/>
      </w:pPr>
      <w:r>
        <w:t xml:space="preserve">Le plan est muni d’un repère orthonormé. La courbe représentative </w:t>
      </w:r>
      <m:oMath>
        <m:r>
          <m:rPr>
            <m:scr m:val="script"/>
          </m:rPr>
          <w:rPr>
            <w:rFonts w:ascii="Cambria Math" w:hAnsi="Cambria Math"/>
          </w:rPr>
          <m:t>C</m:t>
        </m:r>
      </m:oMath>
      <w:r>
        <w:t xml:space="preserve"> d’une fonction </w:t>
      </w:r>
      <m:oMath>
        <m:r>
          <w:rPr>
            <w:rFonts w:ascii="Cambria Math" w:hAnsi="Cambria Math"/>
          </w:rPr>
          <m:t>f</m:t>
        </m:r>
      </m:oMath>
      <w:r>
        <w:t xml:space="preserve"> définie sur </w:t>
      </w:r>
      <m:oMath>
        <m:r>
          <m:rPr>
            <m:scr m:val="double-struck"/>
          </m:rPr>
          <w:rPr>
            <w:rFonts w:ascii="Cambria Math" w:hAnsi="Cambria Math"/>
          </w:rPr>
          <m:t>R</m:t>
        </m:r>
      </m:oMath>
      <w:r>
        <w:t xml:space="preserve"> est donnée ci-dessous :</w:t>
      </w:r>
    </w:p>
    <w:p w14:paraId="7E9CC37B" w14:textId="00749A57" w:rsidR="00D1381E" w:rsidRDefault="00D1381E" w:rsidP="00560C52">
      <w:pPr>
        <w:spacing w:after="120" w:line="276" w:lineRule="auto"/>
        <w:rPr>
          <w:rFonts w:cstheme="minorHAnsi"/>
          <w:sz w:val="24"/>
          <w:szCs w:val="24"/>
        </w:rPr>
      </w:pPr>
      <w:r>
        <w:rPr>
          <w:noProof/>
        </w:rPr>
        <mc:AlternateContent>
          <mc:Choice Requires="wps">
            <w:drawing>
              <wp:anchor distT="0" distB="0" distL="114300" distR="114300" simplePos="0" relativeHeight="251663360" behindDoc="0" locked="0" layoutInCell="1" allowOverlap="1" wp14:anchorId="092E2B0B" wp14:editId="241BA2A0">
                <wp:simplePos x="0" y="0"/>
                <wp:positionH relativeFrom="margin">
                  <wp:posOffset>2838118</wp:posOffset>
                </wp:positionH>
                <wp:positionV relativeFrom="paragraph">
                  <wp:posOffset>127193</wp:posOffset>
                </wp:positionV>
                <wp:extent cx="341630" cy="318053"/>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341630" cy="318053"/>
                        </a:xfrm>
                        <a:prstGeom prst="rect">
                          <a:avLst/>
                        </a:prstGeom>
                        <a:noFill/>
                        <a:ln w="6350">
                          <a:noFill/>
                        </a:ln>
                      </wps:spPr>
                      <wps:txbx>
                        <w:txbxContent>
                          <w:p w14:paraId="3FEDC115" w14:textId="77777777" w:rsidR="00824436" w:rsidRDefault="00824436" w:rsidP="00824436">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E2B0B" id="Zone de texte 8" o:spid="_x0000_s1027" type="#_x0000_t202" style="position:absolute;margin-left:223.45pt;margin-top:10pt;width:26.9pt;height:25.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r/GAIAADIEAAAOAAAAZHJzL2Uyb0RvYy54bWysU8tu2zAQvBfoPxC815Is20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" filled="f" stroked="f" strokeweight=".5pt">
                <v:textbox>
                  <w:txbxContent>
                    <w:p w14:paraId="3FEDC115" w14:textId="77777777" w:rsidR="00824436" w:rsidRDefault="00824436" w:rsidP="00824436">
                      <m:oMathPara>
                        <m:oMath>
                          <m:r>
                            <w:rPr>
                              <w:rFonts w:ascii="Cambria Math" w:hAnsi="Cambria Math"/>
                            </w:rPr>
                            <m:t>y</m:t>
                          </m:r>
                        </m:oMath>
                      </m:oMathPara>
                    </w:p>
                  </w:txbxContent>
                </v:textbox>
                <w10:wrap anchorx="margin"/>
              </v:shape>
            </w:pict>
          </mc:Fallback>
        </mc:AlternateContent>
      </w:r>
    </w:p>
    <w:p w14:paraId="7F2E32FC" w14:textId="4157C167" w:rsidR="00560C52" w:rsidRDefault="008161BE" w:rsidP="001E69F4">
      <w:pPr>
        <w:spacing w:after="120" w:line="276" w:lineRule="auto"/>
        <w:jc w:val="center"/>
        <w:rPr>
          <w:rFonts w:cstheme="minorHAnsi"/>
          <w:sz w:val="24"/>
          <w:szCs w:val="24"/>
        </w:rPr>
      </w:pPr>
      <w:r>
        <w:rPr>
          <w:noProof/>
        </w:rPr>
        <mc:AlternateContent>
          <mc:Choice Requires="wps">
            <w:drawing>
              <wp:anchor distT="0" distB="0" distL="114300" distR="114300" simplePos="0" relativeHeight="251661312" behindDoc="0" locked="0" layoutInCell="1" allowOverlap="1" wp14:anchorId="5EA359E4" wp14:editId="3FB66471">
                <wp:simplePos x="0" y="0"/>
                <wp:positionH relativeFrom="column">
                  <wp:posOffset>4810539</wp:posOffset>
                </wp:positionH>
                <wp:positionV relativeFrom="paragraph">
                  <wp:posOffset>2615344</wp:posOffset>
                </wp:positionV>
                <wp:extent cx="341906" cy="23854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41906" cy="238540"/>
                        </a:xfrm>
                        <a:prstGeom prst="rect">
                          <a:avLst/>
                        </a:prstGeom>
                        <a:noFill/>
                        <a:ln w="6350">
                          <a:noFill/>
                        </a:ln>
                      </wps:spPr>
                      <wps:txbx>
                        <w:txbxContent>
                          <w:p w14:paraId="53FA3889" w14:textId="77777777" w:rsidR="008161BE" w:rsidRDefault="008161BE" w:rsidP="008161BE">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359E4" id="Zone de texte 7" o:spid="_x0000_s1028" type="#_x0000_t202" style="position:absolute;left:0;text-align:left;margin-left:378.8pt;margin-top:205.95pt;width:26.9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HTGgIAADI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" filled="f" stroked="f" strokeweight=".5pt">
                <v:textbox>
                  <w:txbxContent>
                    <w:p w14:paraId="53FA3889" w14:textId="77777777" w:rsidR="008161BE" w:rsidRDefault="008161BE" w:rsidP="008161BE">
                      <m:oMathPara>
                        <m:oMath>
                          <m:r>
                            <w:rPr>
                              <w:rFonts w:ascii="Cambria Math" w:hAnsi="Cambria Math"/>
                            </w:rPr>
                            <m:t>x</m:t>
                          </m:r>
                        </m:oMath>
                      </m:oMathPara>
                    </w:p>
                  </w:txbxContent>
                </v:textbox>
              </v:shape>
            </w:pict>
          </mc:Fallback>
        </mc:AlternateContent>
      </w:r>
      <w:r w:rsidR="001E69F4">
        <w:rPr>
          <w:noProof/>
        </w:rPr>
        <w:drawing>
          <wp:inline distT="0" distB="0" distL="0" distR="0" wp14:anchorId="6F2BFA75" wp14:editId="0EC90D49">
            <wp:extent cx="3254400" cy="37044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4400" cy="3704400"/>
                    </a:xfrm>
                    <a:prstGeom prst="rect">
                      <a:avLst/>
                    </a:prstGeom>
                  </pic:spPr>
                </pic:pic>
              </a:graphicData>
            </a:graphic>
          </wp:inline>
        </w:drawing>
      </w:r>
    </w:p>
    <w:p w14:paraId="4B4B3E98" w14:textId="77777777" w:rsidR="00560C52" w:rsidRDefault="00560C52" w:rsidP="00D1381E">
      <w:pPr>
        <w:spacing w:after="120" w:line="276" w:lineRule="auto"/>
        <w:rPr>
          <w:rFonts w:cstheme="minorHAnsi"/>
          <w:sz w:val="24"/>
          <w:szCs w:val="24"/>
        </w:rPr>
      </w:pPr>
    </w:p>
    <w:p w14:paraId="10B9C29F" w14:textId="77777777" w:rsidR="003F0DE9" w:rsidRDefault="003F0DE9" w:rsidP="00D1381E">
      <w:pPr>
        <w:pStyle w:val="Paragraphedeliste"/>
        <w:numPr>
          <w:ilvl w:val="0"/>
          <w:numId w:val="30"/>
        </w:numPr>
        <w:spacing w:after="240" w:line="276" w:lineRule="auto"/>
        <w:ind w:left="357" w:hanging="357"/>
        <w:contextualSpacing w:val="0"/>
      </w:pPr>
      <w:r>
        <w:t xml:space="preserve">Par </w:t>
      </w:r>
      <w:r w:rsidRPr="00D1381E">
        <w:rPr>
          <w:rFonts w:cstheme="minorHAnsi"/>
        </w:rPr>
        <w:t>lecture</w:t>
      </w:r>
      <w:r>
        <w:t xml:space="preserve"> graphique, résoudre l’équation </w:t>
      </w:r>
      <m:oMath>
        <m:r>
          <w:rPr>
            <w:rFonts w:ascii="Cambria Math" w:hAnsi="Cambria Math"/>
          </w:rPr>
          <m:t>f(x)=0</m:t>
        </m:r>
      </m:oMath>
      <w:r>
        <w:t xml:space="preserve"> d’inconnue </w:t>
      </w:r>
      <m:oMath>
        <m:r>
          <w:rPr>
            <w:rFonts w:ascii="Cambria Math" w:hAnsi="Cambria Math"/>
          </w:rPr>
          <m:t>x</m:t>
        </m:r>
      </m:oMath>
      <w:r>
        <w:t>.</w:t>
      </w:r>
    </w:p>
    <w:p w14:paraId="61F7E0AC" w14:textId="77777777" w:rsidR="00E02E27" w:rsidRDefault="003F0DE9" w:rsidP="00D1381E">
      <w:pPr>
        <w:pStyle w:val="Paragraphedeliste"/>
        <w:numPr>
          <w:ilvl w:val="0"/>
          <w:numId w:val="30"/>
        </w:numPr>
        <w:spacing w:after="120" w:line="276" w:lineRule="auto"/>
        <w:ind w:left="357" w:hanging="357"/>
        <w:contextualSpacing w:val="0"/>
      </w:pPr>
      <w:r>
        <w:t xml:space="preserve">On </w:t>
      </w:r>
      <w:r w:rsidRPr="00D1381E">
        <w:rPr>
          <w:rFonts w:cstheme="minorHAnsi"/>
        </w:rPr>
        <w:t>donne</w:t>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=-x+0,5</m:t>
        </m:r>
      </m:oMath>
      <w:r w:rsidR="00E02E27">
        <w:rPr>
          <w:rFonts w:eastAsiaTheme="minorEastAsia"/>
        </w:rPr>
        <w:t xml:space="preserve"> </w:t>
      </w:r>
      <w:r>
        <w:t xml:space="preserve">pour tout réel </w:t>
      </w:r>
      <m:oMath>
        <m:r>
          <w:rPr>
            <w:rFonts w:ascii="Cambria Math" w:hAnsi="Cambria Math"/>
          </w:rPr>
          <m:t>x</m:t>
        </m:r>
      </m:oMath>
      <w:r>
        <w:t>.</w:t>
      </w:r>
    </w:p>
    <w:p w14:paraId="1F977B6C" w14:textId="77777777" w:rsidR="00D64C29" w:rsidRDefault="003F0DE9" w:rsidP="00D1381E">
      <w:pPr>
        <w:spacing w:after="240" w:line="276" w:lineRule="auto"/>
      </w:pPr>
      <w:r>
        <w:t xml:space="preserve">Déterminer qu’une équation de la tangente </w:t>
      </w:r>
      <m:oMath>
        <m:r>
          <w:rPr>
            <w:rFonts w:ascii="Cambria Math" w:hAnsi="Cambria Math"/>
          </w:rPr>
          <m:t>T</m:t>
        </m:r>
      </m:oMath>
      <w:r>
        <w:t xml:space="preserve"> à la courbe </w:t>
      </w:r>
      <m:oMath>
        <m:r>
          <m:rPr>
            <m:scr m:val="script"/>
          </m:rPr>
          <w:rPr>
            <w:rFonts w:ascii="Cambria Math" w:hAnsi="Cambria Math"/>
          </w:rPr>
          <m:t>C</m:t>
        </m:r>
      </m:oMath>
      <w:r>
        <w:t xml:space="preserve"> au point d’abscisse −1 est </w:t>
      </w:r>
      <m:oMath>
        <m:r>
          <w:rPr>
            <w:rFonts w:ascii="Cambria Math" w:hAnsi="Cambria Math"/>
          </w:rPr>
          <m:t>y=1,5x+3,5</m:t>
        </m:r>
      </m:oMath>
      <w:r>
        <w:t>.</w:t>
      </w:r>
    </w:p>
    <w:p w14:paraId="27FB024F" w14:textId="77777777" w:rsidR="00D64C29" w:rsidRDefault="003F0DE9" w:rsidP="00D1381E">
      <w:pPr>
        <w:pStyle w:val="Paragraphedeliste"/>
        <w:numPr>
          <w:ilvl w:val="0"/>
          <w:numId w:val="30"/>
        </w:numPr>
        <w:spacing w:after="120" w:line="276" w:lineRule="auto"/>
        <w:ind w:left="357" w:hanging="357"/>
        <w:contextualSpacing w:val="0"/>
      </w:pPr>
      <w:r>
        <w:t xml:space="preserve">On </w:t>
      </w:r>
      <w:r w:rsidRPr="00D1381E">
        <w:rPr>
          <w:rFonts w:cstheme="minorHAnsi"/>
        </w:rPr>
        <w:t>considère</w:t>
      </w:r>
      <w:r>
        <w:t xml:space="preserve"> le point </w:t>
      </w:r>
      <m:oMath>
        <m:r>
          <w:rPr>
            <w:rFonts w:ascii="Cambria Math" w:hAnsi="Cambria Math"/>
          </w:rPr>
          <m:t>E</m:t>
        </m:r>
      </m:oMath>
      <w:r>
        <w:t xml:space="preserve"> de coordonnées </w:t>
      </w:r>
      <m:oMath>
        <m:r>
          <w:rPr>
            <w:rFonts w:ascii="Cambria Math" w:hAnsi="Cambria Math"/>
          </w:rPr>
          <m:t>(1 ;5)</m:t>
        </m:r>
      </m:oMath>
      <w:r>
        <w:t>.</w:t>
      </w:r>
    </w:p>
    <w:p w14:paraId="5F7F8F2E" w14:textId="3CCE1A95" w:rsidR="00D1381E" w:rsidRDefault="003F0DE9" w:rsidP="00D1381E">
      <w:pPr>
        <w:pStyle w:val="Paragraphedeliste"/>
        <w:numPr>
          <w:ilvl w:val="1"/>
          <w:numId w:val="29"/>
        </w:numPr>
        <w:spacing w:after="120" w:line="276" w:lineRule="auto"/>
        <w:contextualSpacing w:val="0"/>
      </w:pPr>
      <w:r>
        <w:t xml:space="preserve">Dans cette question, on cherche à déterminer les points de la courbe </w:t>
      </w:r>
      <m:oMath>
        <m:r>
          <m:rPr>
            <m:scr m:val="script"/>
          </m:rPr>
          <w:rPr>
            <w:rFonts w:ascii="Cambria Math" w:hAnsi="Cambria Math"/>
          </w:rPr>
          <m:t>C</m:t>
        </m:r>
      </m:oMath>
      <w:r>
        <w:t xml:space="preserve"> en lesquels la tangente passe par le point </w:t>
      </w:r>
      <m:oMath>
        <m:r>
          <w:rPr>
            <w:rFonts w:ascii="Cambria Math" w:hAnsi="Cambria Math"/>
          </w:rPr>
          <m:t>E</m:t>
        </m:r>
      </m:oMath>
      <w:r>
        <w:t xml:space="preserve">. </w:t>
      </w:r>
      <w:r w:rsidRPr="00D1381E">
        <w:rPr>
          <w:rFonts w:cstheme="minorHAnsi"/>
        </w:rPr>
        <w:t>Montrer</w:t>
      </w:r>
      <w:r>
        <w:t xml:space="preserve"> que le point </w:t>
      </w:r>
      <m:oMath>
        <m:r>
          <w:rPr>
            <w:rFonts w:ascii="Cambria Math" w:hAnsi="Cambria Math"/>
          </w:rPr>
          <m:t>E</m:t>
        </m:r>
      </m:oMath>
      <w:r>
        <w:t xml:space="preserve"> appartient à la tangente </w:t>
      </w:r>
      <m:oMath>
        <m:r>
          <w:rPr>
            <w:rFonts w:ascii="Cambria Math" w:hAnsi="Cambria Math"/>
          </w:rPr>
          <m:t>T</m:t>
        </m:r>
      </m:oMath>
      <w:r>
        <w:t>.</w:t>
      </w:r>
    </w:p>
    <w:p w14:paraId="302A4051" w14:textId="49DE9F85" w:rsidR="00560C52" w:rsidRDefault="003F0DE9" w:rsidP="00D1381E">
      <w:pPr>
        <w:pStyle w:val="Paragraphedeliste"/>
        <w:numPr>
          <w:ilvl w:val="1"/>
          <w:numId w:val="29"/>
        </w:numPr>
        <w:spacing w:after="120" w:line="276" w:lineRule="auto"/>
        <w:contextualSpacing w:val="0"/>
        <w:rPr>
          <w:rFonts w:cstheme="minorHAnsi"/>
          <w:sz w:val="24"/>
          <w:szCs w:val="24"/>
        </w:rPr>
      </w:pPr>
      <w:r w:rsidRPr="00D1381E">
        <w:t>Déterminer</w:t>
      </w:r>
      <w:r>
        <w:t xml:space="preserve"> l’autre point de la courbe en lequel la tangente passe par le point</w:t>
      </w:r>
      <w:r w:rsidR="00D1381E">
        <w:t xml:space="preserve"> </w:t>
      </w:r>
      <m:oMath>
        <m:r>
          <w:rPr>
            <w:rFonts w:ascii="Cambria Math" w:hAnsi="Cambria Math"/>
          </w:rPr>
          <m:t>E</m:t>
        </m:r>
      </m:oMath>
      <w:r w:rsidR="009003EA">
        <w:rPr>
          <w:rFonts w:eastAsiaTheme="minorEastAsia"/>
        </w:rPr>
        <w:t>.</w:t>
      </w:r>
    </w:p>
    <w:p w14:paraId="6A87127C" w14:textId="77777777" w:rsidR="00560C52" w:rsidRPr="00BC2FC9" w:rsidRDefault="00560C52" w:rsidP="00560C52">
      <w:pPr>
        <w:spacing w:after="120" w:line="276" w:lineRule="auto"/>
        <w:rPr>
          <w:rFonts w:cstheme="minorHAnsi"/>
          <w:sz w:val="24"/>
          <w:szCs w:val="24"/>
        </w:rPr>
      </w:pPr>
    </w:p>
    <w:sectPr w:rsidR="00560C52" w:rsidRPr="00BC2FC9" w:rsidSect="00F36794">
      <w:footerReference w:type="even" r:id="rId11"/>
      <w:footerReference w:type="default" r:id="rId12"/>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6BDF" w14:textId="77777777" w:rsidR="006513B5" w:rsidRDefault="006513B5" w:rsidP="00E7673C">
      <w:pPr>
        <w:spacing w:after="0" w:line="240" w:lineRule="auto"/>
      </w:pPr>
      <w:r>
        <w:separator/>
      </w:r>
    </w:p>
  </w:endnote>
  <w:endnote w:type="continuationSeparator" w:id="0">
    <w:p w14:paraId="2C7FCE4F" w14:textId="77777777" w:rsidR="006513B5" w:rsidRDefault="006513B5" w:rsidP="00E7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397"/>
      <w:gridCol w:w="1672"/>
      <w:gridCol w:w="4397"/>
    </w:tblGrid>
    <w:tr w:rsidR="007E4927" w14:paraId="08351CD8" w14:textId="77777777" w:rsidTr="007E4927">
      <w:trPr>
        <w:trHeight w:val="151"/>
      </w:trPr>
      <w:tc>
        <w:tcPr>
          <w:tcW w:w="2250" w:type="pct"/>
          <w:tcBorders>
            <w:top w:val="nil"/>
            <w:left w:val="nil"/>
            <w:bottom w:val="single" w:sz="4" w:space="0" w:color="4472C4" w:themeColor="accent1"/>
            <w:right w:val="nil"/>
          </w:tcBorders>
        </w:tcPr>
        <w:p w14:paraId="58DC9415"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2129DE5F" w14:textId="77777777" w:rsidR="007E4927" w:rsidRDefault="00FA6323">
          <w:pPr>
            <w:pStyle w:val="Sansinterligne"/>
            <w:spacing w:line="276" w:lineRule="auto"/>
            <w:rPr>
              <w:rFonts w:asciiTheme="majorHAnsi" w:hAnsiTheme="majorHAnsi"/>
              <w:color w:val="2F5496" w:themeColor="accent1" w:themeShade="BF"/>
            </w:rPr>
          </w:pPr>
          <w:sdt>
            <w:sdtPr>
              <w:rPr>
                <w:rFonts w:ascii="Cambria" w:hAnsi="Cambria"/>
                <w:color w:val="2F5496" w:themeColor="accent1" w:themeShade="BF"/>
              </w:rPr>
              <w:id w:val="-307091855"/>
              <w:placeholder>
                <w:docPart w:val="6E583428E4362F438CE212ED499977C3"/>
              </w:placeholder>
              <w:temporary/>
              <w:showingPlcHdr/>
            </w:sdtPr>
            <w:sdtEndPr/>
            <w:sdtContent>
              <w:r w:rsidR="007E4927">
                <w:rPr>
                  <w:rFonts w:ascii="Cambria" w:hAnsi="Cambria"/>
                  <w:color w:val="2F5496" w:themeColor="accent1" w:themeShade="BF"/>
                </w:rPr>
                <w:t>[Tapez le texte]</w:t>
              </w:r>
            </w:sdtContent>
          </w:sdt>
        </w:p>
      </w:tc>
      <w:tc>
        <w:tcPr>
          <w:tcW w:w="2250" w:type="pct"/>
          <w:tcBorders>
            <w:top w:val="nil"/>
            <w:left w:val="nil"/>
            <w:bottom w:val="single" w:sz="4" w:space="0" w:color="4472C4" w:themeColor="accent1"/>
            <w:right w:val="nil"/>
          </w:tcBorders>
        </w:tcPr>
        <w:p w14:paraId="5E4495D6"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r w:rsidR="007E4927" w14:paraId="1F2FD628" w14:textId="77777777" w:rsidTr="007E4927">
      <w:trPr>
        <w:trHeight w:val="150"/>
      </w:trPr>
      <w:tc>
        <w:tcPr>
          <w:tcW w:w="2250" w:type="pct"/>
          <w:tcBorders>
            <w:top w:val="single" w:sz="4" w:space="0" w:color="4472C4" w:themeColor="accent1"/>
            <w:left w:val="nil"/>
            <w:bottom w:val="nil"/>
            <w:right w:val="nil"/>
          </w:tcBorders>
        </w:tcPr>
        <w:p w14:paraId="78A045BC" w14:textId="77777777" w:rsidR="007E4927" w:rsidRDefault="007E4927">
          <w:pPr>
            <w:pStyle w:val="En-tte"/>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37A03123" w14:textId="77777777" w:rsidR="007E4927" w:rsidRDefault="007E4927">
          <w:pPr>
            <w:spacing w:after="0" w:line="240" w:lineRule="auto"/>
            <w:rPr>
              <w:rFonts w:asciiTheme="majorHAnsi" w:hAnsiTheme="majorHAnsi"/>
              <w:color w:val="2F5496" w:themeColor="accent1" w:themeShade="BF"/>
            </w:rPr>
          </w:pPr>
        </w:p>
      </w:tc>
      <w:tc>
        <w:tcPr>
          <w:tcW w:w="2250" w:type="pct"/>
          <w:tcBorders>
            <w:top w:val="single" w:sz="4" w:space="0" w:color="4472C4" w:themeColor="accent1"/>
            <w:left w:val="nil"/>
            <w:bottom w:val="nil"/>
            <w:right w:val="nil"/>
          </w:tcBorders>
        </w:tcPr>
        <w:p w14:paraId="1789DEAA" w14:textId="77777777" w:rsidR="007E4927" w:rsidRDefault="007E4927">
          <w:pPr>
            <w:pStyle w:val="En-tte"/>
            <w:spacing w:line="276" w:lineRule="auto"/>
            <w:rPr>
              <w:rFonts w:asciiTheme="majorHAnsi" w:eastAsiaTheme="majorEastAsia" w:hAnsiTheme="majorHAnsi" w:cstheme="majorBidi"/>
              <w:b/>
              <w:bCs/>
              <w:color w:val="4472C4" w:themeColor="accent1"/>
            </w:rPr>
          </w:pPr>
        </w:p>
      </w:tc>
    </w:tr>
  </w:tbl>
  <w:p w14:paraId="42B84BDA" w14:textId="77777777" w:rsidR="007E4927" w:rsidRDefault="007E49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090761"/>
      <w:docPartObj>
        <w:docPartGallery w:val="Page Numbers (Bottom of Page)"/>
        <w:docPartUnique/>
      </w:docPartObj>
    </w:sdtPr>
    <w:sdtEndPr/>
    <w:sdtContent>
      <w:p w14:paraId="3EAEBB8E" w14:textId="1595615C" w:rsidR="00DB503F" w:rsidRDefault="00DB503F">
        <w:pPr>
          <w:pStyle w:val="Pieddepage"/>
          <w:jc w:val="right"/>
        </w:pPr>
        <w:r>
          <w:fldChar w:fldCharType="begin"/>
        </w:r>
        <w:r>
          <w:instrText>PAGE   \* MERGEFORMAT</w:instrText>
        </w:r>
        <w:r>
          <w:fldChar w:fldCharType="separate"/>
        </w:r>
        <w:r>
          <w:t>2</w:t>
        </w:r>
        <w:r>
          <w:fldChar w:fldCharType="end"/>
        </w:r>
        <w:r>
          <w:t>/</w:t>
        </w:r>
        <w:r w:rsidR="00FA6323">
          <w:fldChar w:fldCharType="begin"/>
        </w:r>
        <w:r w:rsidR="00FA6323">
          <w:instrText xml:space="preserve"> NUMPAGES   \* MERGEFORMAT </w:instrText>
        </w:r>
        <w:r w:rsidR="00FA6323">
          <w:fldChar w:fldCharType="separate"/>
        </w:r>
        <w:r>
          <w:rPr>
            <w:noProof/>
          </w:rPr>
          <w:t>3</w:t>
        </w:r>
        <w:r w:rsidR="00FA63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B9CF" w14:textId="77777777" w:rsidR="006513B5" w:rsidRDefault="006513B5" w:rsidP="00E7673C">
      <w:pPr>
        <w:spacing w:after="0" w:line="240" w:lineRule="auto"/>
      </w:pPr>
      <w:r>
        <w:separator/>
      </w:r>
    </w:p>
  </w:footnote>
  <w:footnote w:type="continuationSeparator" w:id="0">
    <w:p w14:paraId="6EEE021B" w14:textId="77777777" w:rsidR="006513B5" w:rsidRDefault="006513B5" w:rsidP="00E7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983"/>
    <w:multiLevelType w:val="multilevel"/>
    <w:tmpl w:val="040C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097743A7"/>
    <w:multiLevelType w:val="multilevel"/>
    <w:tmpl w:val="65C0ED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87A76"/>
    <w:multiLevelType w:val="multilevel"/>
    <w:tmpl w:val="3E104944"/>
    <w:lvl w:ilvl="0">
      <w:start w:val="4"/>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694733"/>
    <w:multiLevelType w:val="multilevel"/>
    <w:tmpl w:val="AE9C02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7B0A4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C3448C"/>
    <w:multiLevelType w:val="multilevel"/>
    <w:tmpl w:val="33DCE080"/>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C973E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AD43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FC241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B706BC"/>
    <w:multiLevelType w:val="multilevel"/>
    <w:tmpl w:val="F6B0643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5814"/>
    <w:multiLevelType w:val="hybridMultilevel"/>
    <w:tmpl w:val="74E4E106"/>
    <w:lvl w:ilvl="0" w:tplc="B5644990">
      <w:start w:val="1"/>
      <w:numFmt w:val="decimal"/>
      <w:lvlText w:val="%1)"/>
      <w:lvlJc w:val="left"/>
      <w:pPr>
        <w:ind w:left="720" w:hanging="360"/>
      </w:pPr>
      <w:rPr>
        <w:rFonts w:hint="default"/>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B4067D"/>
    <w:multiLevelType w:val="hybridMultilevel"/>
    <w:tmpl w:val="361AEFE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76EA2"/>
    <w:multiLevelType w:val="multilevel"/>
    <w:tmpl w:val="335491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9E2AC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A10452"/>
    <w:multiLevelType w:val="multilevel"/>
    <w:tmpl w:val="AE9C02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767F47"/>
    <w:multiLevelType w:val="hybridMultilevel"/>
    <w:tmpl w:val="ABFEDA76"/>
    <w:lvl w:ilvl="0" w:tplc="66BA4E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1A6C5A"/>
    <w:multiLevelType w:val="hybridMultilevel"/>
    <w:tmpl w:val="FB58E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36D87"/>
    <w:multiLevelType w:val="multilevel"/>
    <w:tmpl w:val="AE9C02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FE4A6C"/>
    <w:multiLevelType w:val="multilevel"/>
    <w:tmpl w:val="AE9C02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7C2A2C"/>
    <w:multiLevelType w:val="hybridMultilevel"/>
    <w:tmpl w:val="2A545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363A5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2230F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D6220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D872C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4A03EF"/>
    <w:multiLevelType w:val="multilevel"/>
    <w:tmpl w:val="AE9C02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666DD1"/>
    <w:multiLevelType w:val="hybridMultilevel"/>
    <w:tmpl w:val="7A64EB18"/>
    <w:lvl w:ilvl="0" w:tplc="B5644990">
      <w:start w:val="1"/>
      <w:numFmt w:val="decimal"/>
      <w:lvlText w:val="%1)"/>
      <w:lvlJc w:val="left"/>
      <w:pPr>
        <w:ind w:left="1080" w:hanging="360"/>
      </w:pPr>
      <w:rPr>
        <w:rFonts w:hint="default"/>
        <w:sz w:val="2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61977E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24183A"/>
    <w:multiLevelType w:val="multilevel"/>
    <w:tmpl w:val="31A87AE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371371"/>
    <w:multiLevelType w:val="multilevel"/>
    <w:tmpl w:val="AE9C02A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CB6D7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087319"/>
    <w:multiLevelType w:val="hybridMultilevel"/>
    <w:tmpl w:val="95C42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5E0957"/>
    <w:multiLevelType w:val="multilevel"/>
    <w:tmpl w:val="A770289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25"/>
  </w:num>
  <w:num w:numId="3">
    <w:abstractNumId w:val="22"/>
  </w:num>
  <w:num w:numId="4">
    <w:abstractNumId w:val="21"/>
  </w:num>
  <w:num w:numId="5">
    <w:abstractNumId w:val="0"/>
  </w:num>
  <w:num w:numId="6">
    <w:abstractNumId w:val="9"/>
  </w:num>
  <w:num w:numId="7">
    <w:abstractNumId w:val="27"/>
  </w:num>
  <w:num w:numId="8">
    <w:abstractNumId w:val="1"/>
  </w:num>
  <w:num w:numId="9">
    <w:abstractNumId w:val="30"/>
  </w:num>
  <w:num w:numId="10">
    <w:abstractNumId w:val="23"/>
  </w:num>
  <w:num w:numId="11">
    <w:abstractNumId w:val="26"/>
  </w:num>
  <w:num w:numId="12">
    <w:abstractNumId w:val="2"/>
  </w:num>
  <w:num w:numId="13">
    <w:abstractNumId w:val="29"/>
  </w:num>
  <w:num w:numId="14">
    <w:abstractNumId w:val="6"/>
  </w:num>
  <w:num w:numId="15">
    <w:abstractNumId w:val="8"/>
  </w:num>
  <w:num w:numId="16">
    <w:abstractNumId w:val="4"/>
  </w:num>
  <w:num w:numId="17">
    <w:abstractNumId w:val="20"/>
  </w:num>
  <w:num w:numId="18">
    <w:abstractNumId w:val="16"/>
  </w:num>
  <w:num w:numId="19">
    <w:abstractNumId w:val="7"/>
  </w:num>
  <w:num w:numId="20">
    <w:abstractNumId w:val="13"/>
  </w:num>
  <w:num w:numId="21">
    <w:abstractNumId w:val="14"/>
  </w:num>
  <w:num w:numId="22">
    <w:abstractNumId w:val="3"/>
  </w:num>
  <w:num w:numId="23">
    <w:abstractNumId w:val="19"/>
  </w:num>
  <w:num w:numId="24">
    <w:abstractNumId w:val="15"/>
  </w:num>
  <w:num w:numId="25">
    <w:abstractNumId w:val="11"/>
  </w:num>
  <w:num w:numId="26">
    <w:abstractNumId w:val="18"/>
  </w:num>
  <w:num w:numId="27">
    <w:abstractNumId w:val="17"/>
  </w:num>
  <w:num w:numId="28">
    <w:abstractNumId w:val="31"/>
  </w:num>
  <w:num w:numId="29">
    <w:abstractNumId w:val="5"/>
  </w:num>
  <w:num w:numId="30">
    <w:abstractNumId w:val="24"/>
  </w:num>
  <w:num w:numId="31">
    <w:abstractNumId w:val="12"/>
  </w:num>
  <w:num w:numId="32">
    <w:abstractNumId w:val="28"/>
  </w:num>
  <w:num w:numId="3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7"/>
    <w:rsid w:val="000005A2"/>
    <w:rsid w:val="000138AB"/>
    <w:rsid w:val="00041709"/>
    <w:rsid w:val="00052DB3"/>
    <w:rsid w:val="00053578"/>
    <w:rsid w:val="00056168"/>
    <w:rsid w:val="000661E3"/>
    <w:rsid w:val="000710A1"/>
    <w:rsid w:val="00077BCA"/>
    <w:rsid w:val="000822AD"/>
    <w:rsid w:val="00083499"/>
    <w:rsid w:val="0008658E"/>
    <w:rsid w:val="00086F5E"/>
    <w:rsid w:val="000A1011"/>
    <w:rsid w:val="000A5DCE"/>
    <w:rsid w:val="000C1816"/>
    <w:rsid w:val="000C4968"/>
    <w:rsid w:val="000C614E"/>
    <w:rsid w:val="000D2D25"/>
    <w:rsid w:val="000D47E4"/>
    <w:rsid w:val="000E3451"/>
    <w:rsid w:val="000F2A13"/>
    <w:rsid w:val="000F3187"/>
    <w:rsid w:val="000F5B1D"/>
    <w:rsid w:val="000F5B53"/>
    <w:rsid w:val="001002A1"/>
    <w:rsid w:val="00100A2C"/>
    <w:rsid w:val="001070AE"/>
    <w:rsid w:val="00124965"/>
    <w:rsid w:val="00124EF8"/>
    <w:rsid w:val="00125DD0"/>
    <w:rsid w:val="001276B9"/>
    <w:rsid w:val="00127BB4"/>
    <w:rsid w:val="001326B1"/>
    <w:rsid w:val="00142586"/>
    <w:rsid w:val="00154D92"/>
    <w:rsid w:val="00163B48"/>
    <w:rsid w:val="00170604"/>
    <w:rsid w:val="00172E7F"/>
    <w:rsid w:val="00174711"/>
    <w:rsid w:val="00181376"/>
    <w:rsid w:val="001915C7"/>
    <w:rsid w:val="00192015"/>
    <w:rsid w:val="001943A0"/>
    <w:rsid w:val="001A47BD"/>
    <w:rsid w:val="001A7082"/>
    <w:rsid w:val="001B2C37"/>
    <w:rsid w:val="001B51A6"/>
    <w:rsid w:val="001C3402"/>
    <w:rsid w:val="001D47F1"/>
    <w:rsid w:val="001D7676"/>
    <w:rsid w:val="001E258F"/>
    <w:rsid w:val="001E4BD9"/>
    <w:rsid w:val="001E69F4"/>
    <w:rsid w:val="001F7621"/>
    <w:rsid w:val="002006BD"/>
    <w:rsid w:val="002012E6"/>
    <w:rsid w:val="0020320C"/>
    <w:rsid w:val="00206BC9"/>
    <w:rsid w:val="00206C1D"/>
    <w:rsid w:val="00213CF8"/>
    <w:rsid w:val="00216ECD"/>
    <w:rsid w:val="00217C79"/>
    <w:rsid w:val="0023280B"/>
    <w:rsid w:val="00237239"/>
    <w:rsid w:val="0025153D"/>
    <w:rsid w:val="00255238"/>
    <w:rsid w:val="00255D79"/>
    <w:rsid w:val="002675A4"/>
    <w:rsid w:val="002722AD"/>
    <w:rsid w:val="002725E2"/>
    <w:rsid w:val="00276F67"/>
    <w:rsid w:val="002820A5"/>
    <w:rsid w:val="002842E1"/>
    <w:rsid w:val="00285128"/>
    <w:rsid w:val="002922DD"/>
    <w:rsid w:val="0029312F"/>
    <w:rsid w:val="00293140"/>
    <w:rsid w:val="00295A88"/>
    <w:rsid w:val="002A5449"/>
    <w:rsid w:val="002A7A3F"/>
    <w:rsid w:val="002B27FE"/>
    <w:rsid w:val="002B2DAD"/>
    <w:rsid w:val="002C40ED"/>
    <w:rsid w:val="002C784E"/>
    <w:rsid w:val="002D0075"/>
    <w:rsid w:val="002D38CE"/>
    <w:rsid w:val="002E3E91"/>
    <w:rsid w:val="002E5DC2"/>
    <w:rsid w:val="002F2732"/>
    <w:rsid w:val="00311ADD"/>
    <w:rsid w:val="00312175"/>
    <w:rsid w:val="00317649"/>
    <w:rsid w:val="00330FDD"/>
    <w:rsid w:val="0033567E"/>
    <w:rsid w:val="00340730"/>
    <w:rsid w:val="00342EA4"/>
    <w:rsid w:val="00345FCC"/>
    <w:rsid w:val="00350750"/>
    <w:rsid w:val="0036101D"/>
    <w:rsid w:val="00365028"/>
    <w:rsid w:val="00366592"/>
    <w:rsid w:val="00381144"/>
    <w:rsid w:val="00382298"/>
    <w:rsid w:val="0039312E"/>
    <w:rsid w:val="003A5E1F"/>
    <w:rsid w:val="003B288D"/>
    <w:rsid w:val="003B44BC"/>
    <w:rsid w:val="003B53D3"/>
    <w:rsid w:val="003D00E1"/>
    <w:rsid w:val="003D1711"/>
    <w:rsid w:val="003D76E4"/>
    <w:rsid w:val="003F0CFF"/>
    <w:rsid w:val="003F0DE9"/>
    <w:rsid w:val="003F1FE7"/>
    <w:rsid w:val="003F7151"/>
    <w:rsid w:val="00402C8F"/>
    <w:rsid w:val="00404835"/>
    <w:rsid w:val="004070C0"/>
    <w:rsid w:val="00411981"/>
    <w:rsid w:val="00415241"/>
    <w:rsid w:val="00417029"/>
    <w:rsid w:val="00421CE3"/>
    <w:rsid w:val="004227CB"/>
    <w:rsid w:val="00422E3A"/>
    <w:rsid w:val="00430C2C"/>
    <w:rsid w:val="004327FD"/>
    <w:rsid w:val="00433F4C"/>
    <w:rsid w:val="00437B78"/>
    <w:rsid w:val="00440755"/>
    <w:rsid w:val="0044094B"/>
    <w:rsid w:val="00452845"/>
    <w:rsid w:val="0046710D"/>
    <w:rsid w:val="00473023"/>
    <w:rsid w:val="004746ED"/>
    <w:rsid w:val="004761CF"/>
    <w:rsid w:val="004761EF"/>
    <w:rsid w:val="00476696"/>
    <w:rsid w:val="00483158"/>
    <w:rsid w:val="0048319C"/>
    <w:rsid w:val="004A2171"/>
    <w:rsid w:val="004A54D7"/>
    <w:rsid w:val="004A5C7D"/>
    <w:rsid w:val="004B550E"/>
    <w:rsid w:val="004B6974"/>
    <w:rsid w:val="004D06E8"/>
    <w:rsid w:val="004D22F6"/>
    <w:rsid w:val="004D3941"/>
    <w:rsid w:val="004D5F40"/>
    <w:rsid w:val="004D6B80"/>
    <w:rsid w:val="004E23F1"/>
    <w:rsid w:val="004E5CCE"/>
    <w:rsid w:val="00501B76"/>
    <w:rsid w:val="0051013C"/>
    <w:rsid w:val="00511C25"/>
    <w:rsid w:val="00522B50"/>
    <w:rsid w:val="00534C39"/>
    <w:rsid w:val="00541197"/>
    <w:rsid w:val="00542546"/>
    <w:rsid w:val="00544176"/>
    <w:rsid w:val="005458E4"/>
    <w:rsid w:val="0055167D"/>
    <w:rsid w:val="00554E46"/>
    <w:rsid w:val="00560C52"/>
    <w:rsid w:val="0056235B"/>
    <w:rsid w:val="005652A1"/>
    <w:rsid w:val="0057201A"/>
    <w:rsid w:val="0057291E"/>
    <w:rsid w:val="00580049"/>
    <w:rsid w:val="005826E2"/>
    <w:rsid w:val="00584A7C"/>
    <w:rsid w:val="00585C26"/>
    <w:rsid w:val="00590965"/>
    <w:rsid w:val="005A73B4"/>
    <w:rsid w:val="005B13EE"/>
    <w:rsid w:val="005B425C"/>
    <w:rsid w:val="005C3407"/>
    <w:rsid w:val="005C5FD3"/>
    <w:rsid w:val="005D4160"/>
    <w:rsid w:val="005D712F"/>
    <w:rsid w:val="005E005C"/>
    <w:rsid w:val="005E558B"/>
    <w:rsid w:val="005E62A6"/>
    <w:rsid w:val="00613799"/>
    <w:rsid w:val="00614FC8"/>
    <w:rsid w:val="006164ED"/>
    <w:rsid w:val="006250EB"/>
    <w:rsid w:val="00630B34"/>
    <w:rsid w:val="006513B5"/>
    <w:rsid w:val="00662790"/>
    <w:rsid w:val="006632A4"/>
    <w:rsid w:val="00663E06"/>
    <w:rsid w:val="00666853"/>
    <w:rsid w:val="00672586"/>
    <w:rsid w:val="00675DFE"/>
    <w:rsid w:val="00682A11"/>
    <w:rsid w:val="006839BC"/>
    <w:rsid w:val="00686233"/>
    <w:rsid w:val="00694817"/>
    <w:rsid w:val="00696A17"/>
    <w:rsid w:val="006A47BB"/>
    <w:rsid w:val="006A5143"/>
    <w:rsid w:val="006A5AC4"/>
    <w:rsid w:val="006B1219"/>
    <w:rsid w:val="006B1D30"/>
    <w:rsid w:val="006B2A18"/>
    <w:rsid w:val="006B3E4C"/>
    <w:rsid w:val="006C72E7"/>
    <w:rsid w:val="006D5373"/>
    <w:rsid w:val="006E13F4"/>
    <w:rsid w:val="006E262F"/>
    <w:rsid w:val="006E3387"/>
    <w:rsid w:val="006E633C"/>
    <w:rsid w:val="006F6249"/>
    <w:rsid w:val="006F655C"/>
    <w:rsid w:val="006F6DA6"/>
    <w:rsid w:val="006F7225"/>
    <w:rsid w:val="00700D20"/>
    <w:rsid w:val="00707F51"/>
    <w:rsid w:val="00710B5C"/>
    <w:rsid w:val="00710E8B"/>
    <w:rsid w:val="00714739"/>
    <w:rsid w:val="00725E58"/>
    <w:rsid w:val="00731180"/>
    <w:rsid w:val="00735EB3"/>
    <w:rsid w:val="007450D5"/>
    <w:rsid w:val="0074771D"/>
    <w:rsid w:val="0075407E"/>
    <w:rsid w:val="00754830"/>
    <w:rsid w:val="00755C70"/>
    <w:rsid w:val="00756C3E"/>
    <w:rsid w:val="0075728A"/>
    <w:rsid w:val="00763528"/>
    <w:rsid w:val="00767CDB"/>
    <w:rsid w:val="007766FA"/>
    <w:rsid w:val="00781ACC"/>
    <w:rsid w:val="00782AC4"/>
    <w:rsid w:val="007912D9"/>
    <w:rsid w:val="00791697"/>
    <w:rsid w:val="0079324A"/>
    <w:rsid w:val="00794B53"/>
    <w:rsid w:val="0079534A"/>
    <w:rsid w:val="007A3C60"/>
    <w:rsid w:val="007A78E5"/>
    <w:rsid w:val="007B374E"/>
    <w:rsid w:val="007B5AA0"/>
    <w:rsid w:val="007B65EF"/>
    <w:rsid w:val="007C1B19"/>
    <w:rsid w:val="007D4185"/>
    <w:rsid w:val="007E226A"/>
    <w:rsid w:val="007E483F"/>
    <w:rsid w:val="007E4927"/>
    <w:rsid w:val="007E53D8"/>
    <w:rsid w:val="007F063F"/>
    <w:rsid w:val="007F0C39"/>
    <w:rsid w:val="007F652B"/>
    <w:rsid w:val="00800E87"/>
    <w:rsid w:val="00803302"/>
    <w:rsid w:val="00806DCE"/>
    <w:rsid w:val="008104A8"/>
    <w:rsid w:val="008157AD"/>
    <w:rsid w:val="008161BE"/>
    <w:rsid w:val="00817571"/>
    <w:rsid w:val="00824436"/>
    <w:rsid w:val="00832C13"/>
    <w:rsid w:val="008360FE"/>
    <w:rsid w:val="00837949"/>
    <w:rsid w:val="0084367D"/>
    <w:rsid w:val="008451B2"/>
    <w:rsid w:val="00845ABA"/>
    <w:rsid w:val="008542B7"/>
    <w:rsid w:val="00861107"/>
    <w:rsid w:val="008666BE"/>
    <w:rsid w:val="00871253"/>
    <w:rsid w:val="00871CCD"/>
    <w:rsid w:val="00876E27"/>
    <w:rsid w:val="008844E9"/>
    <w:rsid w:val="00885BC6"/>
    <w:rsid w:val="0089094E"/>
    <w:rsid w:val="008A093F"/>
    <w:rsid w:val="008A51E6"/>
    <w:rsid w:val="008A56C4"/>
    <w:rsid w:val="008B3FE0"/>
    <w:rsid w:val="008B7DF0"/>
    <w:rsid w:val="008C031F"/>
    <w:rsid w:val="008C1C47"/>
    <w:rsid w:val="008C6B54"/>
    <w:rsid w:val="008C779E"/>
    <w:rsid w:val="008D0581"/>
    <w:rsid w:val="008D21BC"/>
    <w:rsid w:val="008D2AAA"/>
    <w:rsid w:val="008D3B5F"/>
    <w:rsid w:val="008D5853"/>
    <w:rsid w:val="008E42F6"/>
    <w:rsid w:val="008E540F"/>
    <w:rsid w:val="008E6CBB"/>
    <w:rsid w:val="008F5214"/>
    <w:rsid w:val="008F58C4"/>
    <w:rsid w:val="009003EA"/>
    <w:rsid w:val="009046ED"/>
    <w:rsid w:val="00917BFA"/>
    <w:rsid w:val="00932127"/>
    <w:rsid w:val="009505DA"/>
    <w:rsid w:val="00962765"/>
    <w:rsid w:val="00966D53"/>
    <w:rsid w:val="00970AA3"/>
    <w:rsid w:val="00970FBD"/>
    <w:rsid w:val="00972176"/>
    <w:rsid w:val="00973919"/>
    <w:rsid w:val="00974358"/>
    <w:rsid w:val="00974C27"/>
    <w:rsid w:val="00976D98"/>
    <w:rsid w:val="00982A90"/>
    <w:rsid w:val="009A280A"/>
    <w:rsid w:val="009A60C6"/>
    <w:rsid w:val="009C3710"/>
    <w:rsid w:val="009C5F37"/>
    <w:rsid w:val="009D1A15"/>
    <w:rsid w:val="009D2061"/>
    <w:rsid w:val="009D46DA"/>
    <w:rsid w:val="009E1BDB"/>
    <w:rsid w:val="009E6088"/>
    <w:rsid w:val="009E616D"/>
    <w:rsid w:val="009F16E6"/>
    <w:rsid w:val="009F1795"/>
    <w:rsid w:val="009F774F"/>
    <w:rsid w:val="00A060AF"/>
    <w:rsid w:val="00A13A34"/>
    <w:rsid w:val="00A20006"/>
    <w:rsid w:val="00A22E73"/>
    <w:rsid w:val="00A273ED"/>
    <w:rsid w:val="00A3231E"/>
    <w:rsid w:val="00A37038"/>
    <w:rsid w:val="00A422EF"/>
    <w:rsid w:val="00A4726C"/>
    <w:rsid w:val="00A52AA8"/>
    <w:rsid w:val="00A544D0"/>
    <w:rsid w:val="00A55171"/>
    <w:rsid w:val="00A55E34"/>
    <w:rsid w:val="00A565B5"/>
    <w:rsid w:val="00A651B7"/>
    <w:rsid w:val="00A805AA"/>
    <w:rsid w:val="00A92B0C"/>
    <w:rsid w:val="00AA19DC"/>
    <w:rsid w:val="00AA2E5A"/>
    <w:rsid w:val="00AA7B40"/>
    <w:rsid w:val="00AB44A0"/>
    <w:rsid w:val="00AD2237"/>
    <w:rsid w:val="00AD3392"/>
    <w:rsid w:val="00AE7C64"/>
    <w:rsid w:val="00AF3695"/>
    <w:rsid w:val="00B04931"/>
    <w:rsid w:val="00B134E9"/>
    <w:rsid w:val="00B205A3"/>
    <w:rsid w:val="00B24A14"/>
    <w:rsid w:val="00B46020"/>
    <w:rsid w:val="00B61308"/>
    <w:rsid w:val="00B6786E"/>
    <w:rsid w:val="00B7079D"/>
    <w:rsid w:val="00B70F30"/>
    <w:rsid w:val="00B752DF"/>
    <w:rsid w:val="00B9260F"/>
    <w:rsid w:val="00B9486D"/>
    <w:rsid w:val="00B94E10"/>
    <w:rsid w:val="00BA05D8"/>
    <w:rsid w:val="00BA343B"/>
    <w:rsid w:val="00BA34AC"/>
    <w:rsid w:val="00BA4458"/>
    <w:rsid w:val="00BA781E"/>
    <w:rsid w:val="00BB14CB"/>
    <w:rsid w:val="00BB237C"/>
    <w:rsid w:val="00BB3A02"/>
    <w:rsid w:val="00BB4C7E"/>
    <w:rsid w:val="00BB6E01"/>
    <w:rsid w:val="00BC2017"/>
    <w:rsid w:val="00BC2FC9"/>
    <w:rsid w:val="00BD2CFF"/>
    <w:rsid w:val="00BE0871"/>
    <w:rsid w:val="00BE416D"/>
    <w:rsid w:val="00BE5137"/>
    <w:rsid w:val="00BE6CFD"/>
    <w:rsid w:val="00BF103D"/>
    <w:rsid w:val="00BF76B7"/>
    <w:rsid w:val="00C13177"/>
    <w:rsid w:val="00C14C76"/>
    <w:rsid w:val="00C204CB"/>
    <w:rsid w:val="00C312CF"/>
    <w:rsid w:val="00C31DE6"/>
    <w:rsid w:val="00C34787"/>
    <w:rsid w:val="00C4747E"/>
    <w:rsid w:val="00C5129B"/>
    <w:rsid w:val="00C54009"/>
    <w:rsid w:val="00C57A1C"/>
    <w:rsid w:val="00C6351C"/>
    <w:rsid w:val="00C6785B"/>
    <w:rsid w:val="00C76028"/>
    <w:rsid w:val="00C76E76"/>
    <w:rsid w:val="00C92BC2"/>
    <w:rsid w:val="00C93F81"/>
    <w:rsid w:val="00CC2AB9"/>
    <w:rsid w:val="00CC5E0E"/>
    <w:rsid w:val="00CD08A4"/>
    <w:rsid w:val="00CD2102"/>
    <w:rsid w:val="00CD2E22"/>
    <w:rsid w:val="00CE3A8B"/>
    <w:rsid w:val="00CE519B"/>
    <w:rsid w:val="00CE68E2"/>
    <w:rsid w:val="00CE6D0C"/>
    <w:rsid w:val="00CF08C4"/>
    <w:rsid w:val="00CF4BB6"/>
    <w:rsid w:val="00CF6F0F"/>
    <w:rsid w:val="00D07E24"/>
    <w:rsid w:val="00D1381E"/>
    <w:rsid w:val="00D1452A"/>
    <w:rsid w:val="00D14759"/>
    <w:rsid w:val="00D16403"/>
    <w:rsid w:val="00D1706B"/>
    <w:rsid w:val="00D438B3"/>
    <w:rsid w:val="00D47FE2"/>
    <w:rsid w:val="00D563BB"/>
    <w:rsid w:val="00D6037C"/>
    <w:rsid w:val="00D61DA6"/>
    <w:rsid w:val="00D6202B"/>
    <w:rsid w:val="00D64C29"/>
    <w:rsid w:val="00D728DE"/>
    <w:rsid w:val="00D812A9"/>
    <w:rsid w:val="00D81DFE"/>
    <w:rsid w:val="00D82976"/>
    <w:rsid w:val="00D8321C"/>
    <w:rsid w:val="00D928F2"/>
    <w:rsid w:val="00D939F6"/>
    <w:rsid w:val="00DA656D"/>
    <w:rsid w:val="00DB401E"/>
    <w:rsid w:val="00DB4696"/>
    <w:rsid w:val="00DB503F"/>
    <w:rsid w:val="00DB53FA"/>
    <w:rsid w:val="00DB5F93"/>
    <w:rsid w:val="00DB7B83"/>
    <w:rsid w:val="00DC21CA"/>
    <w:rsid w:val="00DC4E29"/>
    <w:rsid w:val="00DE3AB0"/>
    <w:rsid w:val="00DF2F84"/>
    <w:rsid w:val="00DF34EC"/>
    <w:rsid w:val="00E00A68"/>
    <w:rsid w:val="00E02DA6"/>
    <w:rsid w:val="00E02E27"/>
    <w:rsid w:val="00E1336B"/>
    <w:rsid w:val="00E13B9B"/>
    <w:rsid w:val="00E15605"/>
    <w:rsid w:val="00E42D5B"/>
    <w:rsid w:val="00E44297"/>
    <w:rsid w:val="00E4488F"/>
    <w:rsid w:val="00E470D2"/>
    <w:rsid w:val="00E67001"/>
    <w:rsid w:val="00E730BB"/>
    <w:rsid w:val="00E7673C"/>
    <w:rsid w:val="00E821F4"/>
    <w:rsid w:val="00E82ABC"/>
    <w:rsid w:val="00E8386C"/>
    <w:rsid w:val="00E86581"/>
    <w:rsid w:val="00EA5F1F"/>
    <w:rsid w:val="00EA623E"/>
    <w:rsid w:val="00EA669E"/>
    <w:rsid w:val="00EB0842"/>
    <w:rsid w:val="00EC1CAD"/>
    <w:rsid w:val="00EC2E9D"/>
    <w:rsid w:val="00EC751C"/>
    <w:rsid w:val="00ED1650"/>
    <w:rsid w:val="00ED7BDC"/>
    <w:rsid w:val="00EE21B8"/>
    <w:rsid w:val="00EF4011"/>
    <w:rsid w:val="00EF519A"/>
    <w:rsid w:val="00EF5BFF"/>
    <w:rsid w:val="00EF7332"/>
    <w:rsid w:val="00F00F49"/>
    <w:rsid w:val="00F0310F"/>
    <w:rsid w:val="00F04BB8"/>
    <w:rsid w:val="00F10595"/>
    <w:rsid w:val="00F120C9"/>
    <w:rsid w:val="00F21A2C"/>
    <w:rsid w:val="00F31A66"/>
    <w:rsid w:val="00F36794"/>
    <w:rsid w:val="00F473DA"/>
    <w:rsid w:val="00F51F03"/>
    <w:rsid w:val="00F57A84"/>
    <w:rsid w:val="00F66940"/>
    <w:rsid w:val="00F67D89"/>
    <w:rsid w:val="00F71BE8"/>
    <w:rsid w:val="00F751CE"/>
    <w:rsid w:val="00F807E8"/>
    <w:rsid w:val="00FA5811"/>
    <w:rsid w:val="00FA6323"/>
    <w:rsid w:val="00FB11E4"/>
    <w:rsid w:val="00FB538D"/>
    <w:rsid w:val="00FC111A"/>
    <w:rsid w:val="00FC2307"/>
    <w:rsid w:val="00FC6D8F"/>
    <w:rsid w:val="00FD3D4D"/>
    <w:rsid w:val="00FD4855"/>
    <w:rsid w:val="00FD63CB"/>
    <w:rsid w:val="00FE28E0"/>
    <w:rsid w:val="00FE4F27"/>
    <w:rsid w:val="00FE50FA"/>
    <w:rsid w:val="00FE5130"/>
    <w:rsid w:val="00FE595F"/>
    <w:rsid w:val="00FE7856"/>
    <w:rsid w:val="00FF3009"/>
    <w:rsid w:val="00FF4DA8"/>
    <w:rsid w:val="00FF5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3E1CC"/>
  <w15:docId w15:val="{DA5A7FE6-6E8D-404B-A051-9D2CD0BF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94817"/>
    <w:pPr>
      <w:keepNext/>
      <w:spacing w:after="0" w:line="240" w:lineRule="auto"/>
      <w:jc w:val="center"/>
      <w:outlineLvl w:val="0"/>
    </w:pPr>
    <w:rPr>
      <w:rFonts w:ascii="Times New Roman" w:eastAsia="Times New Roman" w:hAnsi="Times New Roman" w:cs="Times New Roman"/>
      <w:i/>
      <w:iCs/>
      <w:sz w:val="24"/>
      <w:szCs w:val="24"/>
      <w:lang w:eastAsia="zh-CN"/>
    </w:rPr>
  </w:style>
  <w:style w:type="paragraph" w:styleId="Titre2">
    <w:name w:val="heading 2"/>
    <w:basedOn w:val="Normal"/>
    <w:next w:val="Normal"/>
    <w:link w:val="Titre2Car"/>
    <w:qFormat/>
    <w:rsid w:val="00694817"/>
    <w:pPr>
      <w:keepNext/>
      <w:spacing w:after="0" w:line="240" w:lineRule="auto"/>
      <w:outlineLvl w:val="1"/>
    </w:pPr>
    <w:rPr>
      <w:rFonts w:ascii="Times New Roman" w:eastAsia="Times New Roman" w:hAnsi="Times New Roman" w:cs="Times New Roman"/>
      <w:i/>
      <w:iCs/>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Paragraphedeliste"/>
    <w:autoRedefine/>
    <w:qFormat/>
    <w:rsid w:val="000A1011"/>
    <w:pPr>
      <w:spacing w:after="0" w:line="240" w:lineRule="auto"/>
    </w:pPr>
    <w:rPr>
      <w:rFonts w:eastAsia="Times New Roman" w:cs="Times New Roman"/>
      <w:szCs w:val="20"/>
      <w:lang w:eastAsia="zh-CN"/>
    </w:rPr>
  </w:style>
  <w:style w:type="paragraph" w:styleId="Paragraphedeliste">
    <w:name w:val="List Paragraph"/>
    <w:basedOn w:val="Normal"/>
    <w:uiPriority w:val="34"/>
    <w:qFormat/>
    <w:rsid w:val="000A1011"/>
    <w:pPr>
      <w:ind w:left="720"/>
      <w:contextualSpacing/>
    </w:pPr>
  </w:style>
  <w:style w:type="paragraph" w:customStyle="1" w:styleId="Style2">
    <w:name w:val="Style2"/>
    <w:basedOn w:val="Paragraphedeliste"/>
    <w:next w:val="Paragraphedeliste"/>
    <w:autoRedefine/>
    <w:qFormat/>
    <w:rsid w:val="000A1011"/>
    <w:pPr>
      <w:spacing w:after="0" w:line="240" w:lineRule="auto"/>
    </w:pPr>
    <w:rPr>
      <w:rFonts w:eastAsia="Times New Roman" w:cs="Times New Roman"/>
      <w:szCs w:val="20"/>
      <w:lang w:eastAsia="zh-CN"/>
    </w:rPr>
  </w:style>
  <w:style w:type="table" w:styleId="Grilledutableau">
    <w:name w:val="Table Grid"/>
    <w:basedOn w:val="TableauNormal"/>
    <w:uiPriority w:val="39"/>
    <w:rsid w:val="0093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17649"/>
    <w:rPr>
      <w:color w:val="808080"/>
    </w:rPr>
  </w:style>
  <w:style w:type="paragraph" w:styleId="Textedebulles">
    <w:name w:val="Balloon Text"/>
    <w:basedOn w:val="Normal"/>
    <w:link w:val="TextedebullesCar"/>
    <w:uiPriority w:val="99"/>
    <w:semiHidden/>
    <w:unhideWhenUsed/>
    <w:rsid w:val="00194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43A0"/>
    <w:rPr>
      <w:rFonts w:ascii="Segoe UI" w:hAnsi="Segoe UI" w:cs="Segoe UI"/>
      <w:sz w:val="18"/>
      <w:szCs w:val="18"/>
    </w:rPr>
  </w:style>
  <w:style w:type="paragraph" w:styleId="En-tte">
    <w:name w:val="header"/>
    <w:basedOn w:val="Normal"/>
    <w:link w:val="En-tteCar"/>
    <w:uiPriority w:val="99"/>
    <w:unhideWhenUsed/>
    <w:rsid w:val="00E7673C"/>
    <w:pPr>
      <w:tabs>
        <w:tab w:val="center" w:pos="4536"/>
        <w:tab w:val="right" w:pos="9072"/>
      </w:tabs>
      <w:spacing w:after="0" w:line="240" w:lineRule="auto"/>
    </w:pPr>
  </w:style>
  <w:style w:type="character" w:customStyle="1" w:styleId="En-tteCar">
    <w:name w:val="En-tête Car"/>
    <w:basedOn w:val="Policepardfaut"/>
    <w:link w:val="En-tte"/>
    <w:uiPriority w:val="99"/>
    <w:rsid w:val="00E7673C"/>
  </w:style>
  <w:style w:type="paragraph" w:styleId="Pieddepage">
    <w:name w:val="footer"/>
    <w:basedOn w:val="Normal"/>
    <w:link w:val="PieddepageCar"/>
    <w:uiPriority w:val="99"/>
    <w:unhideWhenUsed/>
    <w:rsid w:val="00E767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673C"/>
  </w:style>
  <w:style w:type="character" w:customStyle="1" w:styleId="Titre1Car">
    <w:name w:val="Titre 1 Car"/>
    <w:basedOn w:val="Policepardfaut"/>
    <w:link w:val="Titre1"/>
    <w:rsid w:val="00694817"/>
    <w:rPr>
      <w:rFonts w:ascii="Times New Roman" w:eastAsia="Times New Roman" w:hAnsi="Times New Roman" w:cs="Times New Roman"/>
      <w:i/>
      <w:iCs/>
      <w:sz w:val="24"/>
      <w:szCs w:val="24"/>
      <w:lang w:eastAsia="zh-CN"/>
    </w:rPr>
  </w:style>
  <w:style w:type="character" w:customStyle="1" w:styleId="Titre2Car">
    <w:name w:val="Titre 2 Car"/>
    <w:basedOn w:val="Policepardfaut"/>
    <w:link w:val="Titre2"/>
    <w:rsid w:val="00694817"/>
    <w:rPr>
      <w:rFonts w:ascii="Times New Roman" w:eastAsia="Times New Roman" w:hAnsi="Times New Roman" w:cs="Times New Roman"/>
      <w:i/>
      <w:iCs/>
      <w:sz w:val="28"/>
      <w:szCs w:val="28"/>
      <w:lang w:eastAsia="zh-CN"/>
    </w:rPr>
  </w:style>
  <w:style w:type="paragraph" w:styleId="Corpsdetexte3">
    <w:name w:val="Body Text 3"/>
    <w:basedOn w:val="Normal"/>
    <w:link w:val="Corpsdetexte3Car"/>
    <w:uiPriority w:val="99"/>
    <w:semiHidden/>
    <w:unhideWhenUsed/>
    <w:rsid w:val="00694817"/>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694817"/>
    <w:rPr>
      <w:rFonts w:ascii="Times New Roman" w:eastAsia="Times New Roman" w:hAnsi="Times New Roman" w:cs="Times New Roman"/>
      <w:sz w:val="16"/>
      <w:szCs w:val="16"/>
      <w:lang w:eastAsia="fr-FR"/>
    </w:rPr>
  </w:style>
  <w:style w:type="paragraph" w:styleId="Sansinterligne">
    <w:name w:val="No Spacing"/>
    <w:link w:val="SansinterligneCar"/>
    <w:qFormat/>
    <w:rsid w:val="00694817"/>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694817"/>
    <w:rPr>
      <w:rFonts w:ascii="PMingLiU" w:eastAsiaTheme="minorEastAsia" w:hAnsi="PMingLiU"/>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83428E4362F438CE212ED499977C3"/>
        <w:category>
          <w:name w:val="Général"/>
          <w:gallery w:val="placeholder"/>
        </w:category>
        <w:types>
          <w:type w:val="bbPlcHdr"/>
        </w:types>
        <w:behaviors>
          <w:behavior w:val="content"/>
        </w:behaviors>
        <w:guid w:val="{9DF9F661-84FA-384F-B5BA-3FBF4D455F88}"/>
      </w:docPartPr>
      <w:docPartBody>
        <w:p w:rsidR="00405BD5" w:rsidRDefault="00405BD5" w:rsidP="00405BD5">
          <w:pPr>
            <w:pStyle w:val="6E583428E4362F438CE212ED499977C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BD5"/>
    <w:rsid w:val="00071D5B"/>
    <w:rsid w:val="00071E1A"/>
    <w:rsid w:val="000944D3"/>
    <w:rsid w:val="002D1723"/>
    <w:rsid w:val="003449FC"/>
    <w:rsid w:val="00405BD5"/>
    <w:rsid w:val="00532159"/>
    <w:rsid w:val="006B3005"/>
    <w:rsid w:val="007657D7"/>
    <w:rsid w:val="00884C70"/>
    <w:rsid w:val="00A257F5"/>
    <w:rsid w:val="00A81B2D"/>
    <w:rsid w:val="00B30C82"/>
    <w:rsid w:val="00BA7BE2"/>
    <w:rsid w:val="00BF538E"/>
    <w:rsid w:val="00CD4E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E583428E4362F438CE212ED499977C3">
    <w:name w:val="6E583428E4362F438CE212ED499977C3"/>
    <w:rsid w:val="00405BD5"/>
  </w:style>
  <w:style w:type="character" w:styleId="Textedelespacerserv">
    <w:name w:val="Placeholder Text"/>
    <w:basedOn w:val="Policepardfaut"/>
    <w:uiPriority w:val="99"/>
    <w:semiHidden/>
    <w:rsid w:val="007657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9E4B-6300-4CAF-9C23-2ECFE522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21</cp:revision>
  <cp:lastPrinted>2021-12-20T07:28:00Z</cp:lastPrinted>
  <dcterms:created xsi:type="dcterms:W3CDTF">2021-12-19T08:30:00Z</dcterms:created>
  <dcterms:modified xsi:type="dcterms:W3CDTF">2021-12-20T07:28:00Z</dcterms:modified>
</cp:coreProperties>
</file>