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F815" w14:textId="77777777" w:rsidR="00694817" w:rsidRDefault="00694817" w:rsidP="00932127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2967D71C" w14:textId="49EB72AF" w:rsidR="00932127" w:rsidRDefault="00932127" w:rsidP="00932127">
      <w:pPr>
        <w:spacing w:after="210"/>
        <w:rPr>
          <w:rFonts w:ascii="Times New Roman" w:hAnsi="Times New Roman" w:cs="Times New Roman"/>
          <w:sz w:val="24"/>
          <w:szCs w:val="24"/>
        </w:rPr>
      </w:pPr>
      <w:r w:rsidRPr="0019638F">
        <w:rPr>
          <w:rFonts w:ascii="Times New Roman" w:hAnsi="Times New Roman" w:cs="Times New Roman"/>
          <w:b/>
          <w:sz w:val="24"/>
          <w:szCs w:val="24"/>
          <w:u w:val="single"/>
        </w:rPr>
        <w:t>Exercice  :</w:t>
      </w:r>
      <w:r>
        <w:rPr>
          <w:rFonts w:ascii="Times New Roman" w:hAnsi="Times New Roman" w:cs="Times New Roman"/>
          <w:sz w:val="24"/>
          <w:szCs w:val="24"/>
        </w:rPr>
        <w:tab/>
      </w:r>
      <w:r w:rsidR="00B40BE2" w:rsidRPr="00B40B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Recherche d’une forme explicite à l’aide d’une suite auxiliaire</w:t>
      </w:r>
    </w:p>
    <w:p w14:paraId="39C42C13" w14:textId="206EE227" w:rsidR="001D7676" w:rsidRDefault="0048319C" w:rsidP="00932127">
      <w:pPr>
        <w:spacing w:after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directeur d'une réserve marine a recensé</w:t>
      </w:r>
      <w:r w:rsidR="00A273ED">
        <w:rPr>
          <w:rFonts w:ascii="Times New Roman" w:hAnsi="Times New Roman" w:cs="Times New Roman"/>
          <w:sz w:val="24"/>
          <w:szCs w:val="24"/>
        </w:rPr>
        <w:t xml:space="preserve"> 3000 cétacés dans cette réserve marine</w:t>
      </w:r>
      <w:r w:rsidR="00276F67">
        <w:rPr>
          <w:rFonts w:ascii="Times New Roman" w:hAnsi="Times New Roman" w:cs="Times New Roman"/>
          <w:sz w:val="24"/>
          <w:szCs w:val="24"/>
        </w:rPr>
        <w:t xml:space="preserve"> au 1</w:t>
      </w:r>
      <w:r w:rsidR="00276F67" w:rsidRPr="00276F67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276F67">
        <w:rPr>
          <w:rFonts w:ascii="Times New Roman" w:hAnsi="Times New Roman" w:cs="Times New Roman"/>
          <w:sz w:val="24"/>
          <w:szCs w:val="24"/>
        </w:rPr>
        <w:t xml:space="preserve"> juin 2017. Le classement de la zone en réserve marine ne sera pas</w:t>
      </w:r>
      <w:r w:rsidR="00174711">
        <w:rPr>
          <w:rFonts w:ascii="Times New Roman" w:hAnsi="Times New Roman" w:cs="Times New Roman"/>
          <w:sz w:val="24"/>
          <w:szCs w:val="24"/>
        </w:rPr>
        <w:t xml:space="preserve"> reconduit si le nombre de cétacés devient inférieur à 2000.</w:t>
      </w:r>
    </w:p>
    <w:p w14:paraId="58E6C2F1" w14:textId="6B4178A0" w:rsidR="00174711" w:rsidRDefault="00174711" w:rsidP="00932127">
      <w:pPr>
        <w:spacing w:after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étude lui permet d'élaborer un modèle</w:t>
      </w:r>
      <w:r w:rsidR="001E258F">
        <w:rPr>
          <w:rFonts w:ascii="Times New Roman" w:hAnsi="Times New Roman" w:cs="Times New Roman"/>
          <w:sz w:val="24"/>
          <w:szCs w:val="24"/>
        </w:rPr>
        <w:t xml:space="preserve"> selon lequel chaque année :</w:t>
      </w:r>
    </w:p>
    <w:p w14:paraId="766AFBB4" w14:textId="5DCC8C5B" w:rsidR="001E258F" w:rsidRPr="003D1711" w:rsidRDefault="00584A7C" w:rsidP="003D1711">
      <w:pPr>
        <w:pStyle w:val="Paragraphedeliste"/>
        <w:numPr>
          <w:ilvl w:val="0"/>
          <w:numId w:val="9"/>
        </w:numPr>
        <w:spacing w:after="210"/>
        <w:rPr>
          <w:rFonts w:ascii="Times New Roman" w:hAnsi="Times New Roman" w:cs="Times New Roman"/>
          <w:sz w:val="24"/>
          <w:szCs w:val="24"/>
        </w:rPr>
      </w:pPr>
      <w:r w:rsidRPr="003D1711">
        <w:rPr>
          <w:rFonts w:ascii="Times New Roman" w:hAnsi="Times New Roman" w:cs="Times New Roman"/>
          <w:sz w:val="24"/>
          <w:szCs w:val="24"/>
        </w:rPr>
        <w:t>Entre</w:t>
      </w:r>
      <w:r w:rsidR="001E258F" w:rsidRPr="003D1711">
        <w:rPr>
          <w:rFonts w:ascii="Times New Roman" w:hAnsi="Times New Roman" w:cs="Times New Roman"/>
          <w:sz w:val="24"/>
          <w:szCs w:val="24"/>
        </w:rPr>
        <w:t xml:space="preserve"> le 1</w:t>
      </w:r>
      <w:r w:rsidR="001E258F" w:rsidRPr="003D1711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1E258F" w:rsidRPr="003D1711">
        <w:rPr>
          <w:rFonts w:ascii="Times New Roman" w:hAnsi="Times New Roman" w:cs="Times New Roman"/>
          <w:sz w:val="24"/>
          <w:szCs w:val="24"/>
        </w:rPr>
        <w:t xml:space="preserve"> juin et le 31 octobre, 80 cétacés arrivent dans la réserve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430DE2" w14:textId="70D77424" w:rsidR="007B5AA0" w:rsidRPr="003D1711" w:rsidRDefault="00584A7C" w:rsidP="003D1711">
      <w:pPr>
        <w:pStyle w:val="Paragraphedeliste"/>
        <w:numPr>
          <w:ilvl w:val="0"/>
          <w:numId w:val="9"/>
        </w:numPr>
        <w:spacing w:after="210"/>
        <w:rPr>
          <w:rFonts w:ascii="Times New Roman" w:hAnsi="Times New Roman" w:cs="Times New Roman"/>
          <w:sz w:val="24"/>
          <w:szCs w:val="24"/>
        </w:rPr>
      </w:pPr>
      <w:r w:rsidRPr="003D1711">
        <w:rPr>
          <w:rFonts w:ascii="Times New Roman" w:hAnsi="Times New Roman" w:cs="Times New Roman"/>
          <w:sz w:val="24"/>
          <w:szCs w:val="24"/>
        </w:rPr>
        <w:t>Entre</w:t>
      </w:r>
      <w:r w:rsidR="007B5AA0" w:rsidRPr="003D1711">
        <w:rPr>
          <w:rFonts w:ascii="Times New Roman" w:hAnsi="Times New Roman" w:cs="Times New Roman"/>
          <w:sz w:val="24"/>
          <w:szCs w:val="24"/>
        </w:rPr>
        <w:t xml:space="preserve"> le 1</w:t>
      </w:r>
      <w:r w:rsidR="007B5AA0" w:rsidRPr="003D1711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7B5AA0" w:rsidRPr="003D1711">
        <w:rPr>
          <w:rFonts w:ascii="Times New Roman" w:hAnsi="Times New Roman" w:cs="Times New Roman"/>
          <w:sz w:val="24"/>
          <w:szCs w:val="24"/>
        </w:rPr>
        <w:t xml:space="preserve"> novembre et le 31 mai, la réserve perd 5% de son effectif</w:t>
      </w:r>
      <w:r w:rsidR="00DB5F93" w:rsidRPr="003D1711">
        <w:rPr>
          <w:rFonts w:ascii="Times New Roman" w:hAnsi="Times New Roman" w:cs="Times New Roman"/>
          <w:sz w:val="24"/>
          <w:szCs w:val="24"/>
        </w:rPr>
        <w:t xml:space="preserve"> par rapport à celui du 31 octobre qui le précède.</w:t>
      </w:r>
    </w:p>
    <w:p w14:paraId="6ADFD76B" w14:textId="340D4B2B" w:rsidR="00DB5F93" w:rsidRDefault="00DB5F93" w:rsidP="00932127">
      <w:pPr>
        <w:spacing w:after="21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Selon ce</w:t>
      </w:r>
      <w:r w:rsidR="003D1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modèle, pour tout nombre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∈N</m:t>
        </m:r>
      </m:oMath>
      <w:r w:rsidR="0034073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="00340730">
        <w:rPr>
          <w:rFonts w:ascii="Times New Roman" w:eastAsiaTheme="minorEastAsia" w:hAnsi="Times New Roman" w:cs="Times New Roman"/>
          <w:sz w:val="24"/>
          <w:szCs w:val="24"/>
        </w:rPr>
        <w:t xml:space="preserve"> désigne le nombre de cétacés au 1</w:t>
      </w:r>
      <w:r w:rsidR="00340730" w:rsidRPr="0034073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er</w:t>
      </w:r>
      <w:r w:rsidR="00340730">
        <w:rPr>
          <w:rFonts w:ascii="Times New Roman" w:eastAsiaTheme="minorEastAsia" w:hAnsi="Times New Roman" w:cs="Times New Roman"/>
          <w:sz w:val="24"/>
          <w:szCs w:val="24"/>
        </w:rPr>
        <w:t xml:space="preserve"> juin de l'année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2017+n.</m:t>
        </m:r>
      </m:oMath>
      <w:r w:rsidR="008D21BC">
        <w:rPr>
          <w:rFonts w:ascii="Times New Roman" w:eastAsiaTheme="minorEastAsia" w:hAnsi="Times New Roman" w:cs="Times New Roman"/>
          <w:sz w:val="24"/>
          <w:szCs w:val="24"/>
        </w:rPr>
        <w:t xml:space="preserve"> On a donc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=3000.</m:t>
        </m:r>
      </m:oMath>
    </w:p>
    <w:p w14:paraId="137C6C4C" w14:textId="3D626EC8" w:rsidR="008D21BC" w:rsidRPr="003D1711" w:rsidRDefault="008D21BC" w:rsidP="009E6088">
      <w:pPr>
        <w:pStyle w:val="Paragraphedeliste"/>
        <w:numPr>
          <w:ilvl w:val="0"/>
          <w:numId w:val="10"/>
        </w:numPr>
        <w:spacing w:after="210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 w:rsidRPr="003D1711">
        <w:rPr>
          <w:rFonts w:ascii="Times New Roman" w:eastAsiaTheme="minorEastAsia" w:hAnsi="Times New Roman" w:cs="Times New Roman"/>
          <w:sz w:val="24"/>
          <w:szCs w:val="24"/>
        </w:rPr>
        <w:t xml:space="preserve">Justifier que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=2926.</m:t>
        </m:r>
      </m:oMath>
    </w:p>
    <w:p w14:paraId="0440C19B" w14:textId="2F07D7CB" w:rsidR="008D21BC" w:rsidRDefault="00D16403" w:rsidP="003D1711">
      <w:pPr>
        <w:pStyle w:val="Paragraphedeliste"/>
        <w:numPr>
          <w:ilvl w:val="0"/>
          <w:numId w:val="10"/>
        </w:numPr>
        <w:spacing w:after="21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Justifier que pour tout nombre entier naturel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</w:p>
    <w:p w14:paraId="5AEE5EA3" w14:textId="02B2C7B7" w:rsidR="00D16403" w:rsidRPr="00D16403" w:rsidRDefault="00B40BE2" w:rsidP="00932127">
      <w:pPr>
        <w:spacing w:after="21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=0,95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+76</m:t>
          </m:r>
        </m:oMath>
      </m:oMathPara>
    </w:p>
    <w:p w14:paraId="1FA47599" w14:textId="661563E6" w:rsidR="00D16403" w:rsidRDefault="00D16403" w:rsidP="003D1711">
      <w:pPr>
        <w:pStyle w:val="Paragraphedeliste"/>
        <w:numPr>
          <w:ilvl w:val="0"/>
          <w:numId w:val="10"/>
        </w:numPr>
        <w:spacing w:after="21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On désigne</w:t>
      </w:r>
      <w:r w:rsidR="00FA5811">
        <w:rPr>
          <w:rFonts w:ascii="Times New Roman" w:eastAsiaTheme="minorEastAsia" w:hAnsi="Times New Roman" w:cs="Times New Roman"/>
          <w:sz w:val="24"/>
          <w:szCs w:val="24"/>
        </w:rPr>
        <w:t xml:space="preserve"> par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FA5811">
        <w:rPr>
          <w:rFonts w:ascii="Times New Roman" w:eastAsiaTheme="minorEastAsia" w:hAnsi="Times New Roman" w:cs="Times New Roman"/>
          <w:sz w:val="24"/>
          <w:szCs w:val="24"/>
        </w:rPr>
        <w:t xml:space="preserve"> la suite définie, pour tout </w:t>
      </w:r>
      <w:r w:rsidR="002675A4">
        <w:rPr>
          <w:rFonts w:ascii="Times New Roman" w:hAnsi="Times New Roman" w:cs="Times New Roman"/>
          <w:sz w:val="24"/>
          <w:szCs w:val="24"/>
        </w:rPr>
        <w:t xml:space="preserve">nombre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∈N</m:t>
        </m:r>
      </m:oMath>
      <w:r w:rsidR="002675A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FA5811">
        <w:rPr>
          <w:rFonts w:ascii="Times New Roman" w:eastAsiaTheme="minorEastAsia" w:hAnsi="Times New Roman" w:cs="Times New Roman"/>
          <w:sz w:val="24"/>
          <w:szCs w:val="24"/>
        </w:rPr>
        <w:t>par</w:t>
      </w:r>
      <w:r w:rsidR="002675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-1520.</m:t>
        </m:r>
      </m:oMath>
    </w:p>
    <w:p w14:paraId="7B2F39DB" w14:textId="77777777" w:rsidR="00694817" w:rsidRPr="00D16403" w:rsidRDefault="00694817" w:rsidP="00694817">
      <w:pPr>
        <w:pStyle w:val="Paragraphedeliste"/>
        <w:spacing w:after="210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4683CF70" w14:textId="724F6779" w:rsidR="001D7676" w:rsidRDefault="004761CF" w:rsidP="003D1711">
      <w:pPr>
        <w:pStyle w:val="Paragraphedeliste"/>
        <w:numPr>
          <w:ilvl w:val="1"/>
          <w:numId w:val="10"/>
        </w:numPr>
        <w:spacing w:after="210"/>
        <w:rPr>
          <w:rFonts w:ascii="Times New Roman" w:eastAsiaTheme="minorEastAsia" w:hAnsi="Times New Roman" w:cs="Times New Roman"/>
          <w:sz w:val="24"/>
          <w:szCs w:val="24"/>
        </w:rPr>
      </w:pPr>
      <w:r w:rsidRPr="003D1711">
        <w:rPr>
          <w:rFonts w:ascii="Times New Roman" w:eastAsiaTheme="minorEastAsia" w:hAnsi="Times New Roman" w:cs="Times New Roman"/>
          <w:sz w:val="24"/>
          <w:szCs w:val="24"/>
        </w:rPr>
        <w:t>Démontrer</w:t>
      </w:r>
      <w:r>
        <w:rPr>
          <w:rFonts w:ascii="Times New Roman" w:hAnsi="Times New Roman" w:cs="Times New Roman"/>
          <w:sz w:val="24"/>
          <w:szCs w:val="24"/>
        </w:rPr>
        <w:t xml:space="preserve"> que la suite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géométrique</w:t>
      </w:r>
      <w:r w:rsidR="004746ED">
        <w:rPr>
          <w:rFonts w:ascii="Times New Roman" w:eastAsiaTheme="minorEastAsia" w:hAnsi="Times New Roman" w:cs="Times New Roman"/>
          <w:sz w:val="24"/>
          <w:szCs w:val="24"/>
        </w:rPr>
        <w:t xml:space="preserve"> de raison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q=0,95</m:t>
        </m:r>
      </m:oMath>
      <w:r w:rsidR="004746ED">
        <w:rPr>
          <w:rFonts w:ascii="Times New Roman" w:eastAsiaTheme="minorEastAsia" w:hAnsi="Times New Roman" w:cs="Times New Roman"/>
          <w:sz w:val="24"/>
          <w:szCs w:val="24"/>
        </w:rPr>
        <w:t xml:space="preserve"> dont on précisera le premier terme.</w:t>
      </w:r>
    </w:p>
    <w:p w14:paraId="5DCB8D0E" w14:textId="77777777" w:rsidR="00694817" w:rsidRPr="00694817" w:rsidRDefault="00694817" w:rsidP="00694817">
      <w:pPr>
        <w:pStyle w:val="Paragraphedeliste"/>
        <w:spacing w:after="210"/>
        <w:rPr>
          <w:rFonts w:ascii="Times New Roman" w:eastAsiaTheme="minorEastAsia" w:hAnsi="Times New Roman" w:cs="Times New Roman"/>
          <w:sz w:val="12"/>
          <w:szCs w:val="24"/>
        </w:rPr>
      </w:pPr>
    </w:p>
    <w:p w14:paraId="1CFC4245" w14:textId="3ED6B9E7" w:rsidR="004746ED" w:rsidRDefault="004746ED" w:rsidP="003D1711">
      <w:pPr>
        <w:pStyle w:val="Paragraphedeliste"/>
        <w:numPr>
          <w:ilvl w:val="1"/>
          <w:numId w:val="10"/>
        </w:numPr>
        <w:spacing w:after="21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En déduire que, </w:t>
      </w:r>
      <w:r w:rsidR="00534C39">
        <w:rPr>
          <w:rFonts w:ascii="Times New Roman" w:eastAsiaTheme="minorEastAsia" w:hAnsi="Times New Roman" w:cs="Times New Roman"/>
          <w:sz w:val="24"/>
          <w:szCs w:val="24"/>
        </w:rPr>
        <w:t xml:space="preserve">pour tout </w:t>
      </w:r>
      <w:r w:rsidR="00534C39">
        <w:rPr>
          <w:rFonts w:ascii="Times New Roman" w:hAnsi="Times New Roman" w:cs="Times New Roman"/>
          <w:sz w:val="24"/>
          <w:szCs w:val="24"/>
        </w:rPr>
        <w:t xml:space="preserve">nombre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∈N</m:t>
        </m:r>
      </m:oMath>
      <w:r w:rsidR="00534C39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</w:p>
    <w:p w14:paraId="4EA6BBBE" w14:textId="532D8F2B" w:rsidR="00534C39" w:rsidRDefault="00B40BE2" w:rsidP="00932127">
      <w:pPr>
        <w:spacing w:after="21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=1480×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0,95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+1520</m:t>
          </m:r>
        </m:oMath>
      </m:oMathPara>
    </w:p>
    <w:p w14:paraId="7A9A5E31" w14:textId="32110945" w:rsidR="001D7676" w:rsidRDefault="00B205A3" w:rsidP="003D1711">
      <w:pPr>
        <w:pStyle w:val="Paragraphedeliste"/>
        <w:numPr>
          <w:ilvl w:val="0"/>
          <w:numId w:val="10"/>
        </w:numPr>
        <w:spacing w:after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7296F" wp14:editId="11B436D3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181100" cy="1986915"/>
                <wp:effectExtent l="0" t="0" r="38100" b="1968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986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E90EC" w14:textId="378D69A9" w:rsidR="007E4927" w:rsidRPr="008360FE" w:rsidRDefault="007E4927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n←0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  <w:p w14:paraId="34104486" w14:textId="7F090FA3" w:rsidR="007E4927" w:rsidRPr="008360FE" w:rsidRDefault="007E4927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u←3000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  <w:p w14:paraId="7A41E938" w14:textId="0427462E" w:rsidR="007E4927" w:rsidRDefault="007E492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Tant que …</w:t>
                            </w:r>
                          </w:p>
                          <w:p w14:paraId="71BBFA6C" w14:textId="24108642" w:rsidR="007E4927" w:rsidRDefault="007E492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←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…</m:t>
                              </m:r>
                            </m:oMath>
                          </w:p>
                          <w:p w14:paraId="160ED5A0" w14:textId="4F756D55" w:rsidR="007E4927" w:rsidRDefault="007E4927" w:rsidP="00BD2CFF"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←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…</m:t>
                              </m:r>
                            </m:oMath>
                          </w:p>
                          <w:p w14:paraId="4433E617" w14:textId="2300AB89" w:rsidR="007E4927" w:rsidRDefault="007E4927">
                            <w:r>
                              <w:t>Fin Tant que</w:t>
                            </w:r>
                          </w:p>
                          <w:p w14:paraId="49A7F419" w14:textId="232C9EC7" w:rsidR="007E4927" w:rsidRDefault="007E4927">
                            <w:r>
                              <w:t xml:space="preserve">Afficher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oMath>
                          </w:p>
                          <w:p w14:paraId="0EA5A1E2" w14:textId="77777777" w:rsidR="007E4927" w:rsidRDefault="007E4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7296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41.8pt;margin-top:1pt;width:93pt;height:15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" fillcolor="white [3201]" strokeweight=".5pt">
                <v:textbox>
                  <w:txbxContent>
                    <w:p w14:paraId="3C5E90EC" w14:textId="378D69A9" w:rsidR="007E4927" w:rsidRPr="008360FE" w:rsidRDefault="007E4927">
                      <w:pPr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n←0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  <w:p w14:paraId="34104486" w14:textId="7F090FA3" w:rsidR="007E4927" w:rsidRPr="008360FE" w:rsidRDefault="007E4927">
                      <w:pPr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u←3000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  <w:p w14:paraId="7A41E938" w14:textId="0427462E" w:rsidR="007E4927" w:rsidRDefault="007E492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Tant que …</w:t>
                      </w:r>
                    </w:p>
                    <w:p w14:paraId="71BBFA6C" w14:textId="24108642" w:rsidR="007E4927" w:rsidRDefault="007E492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ab/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</w:rPr>
                          <m:t>←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…</m:t>
                        </m:r>
                      </m:oMath>
                    </w:p>
                    <w:p w14:paraId="160ED5A0" w14:textId="4F756D55" w:rsidR="007E4927" w:rsidRDefault="007E4927" w:rsidP="00BD2CFF">
                      <w:r>
                        <w:rPr>
                          <w:rFonts w:eastAsiaTheme="minorEastAsia"/>
                        </w:rPr>
                        <w:tab/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  <m:r>
                          <w:rPr>
                            <w:rFonts w:ascii="Cambria Math" w:hAnsi="Cambria Math"/>
                          </w:rPr>
                          <m:t>←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…</m:t>
                        </m:r>
                      </m:oMath>
                    </w:p>
                    <w:p w14:paraId="4433E617" w14:textId="2300AB89" w:rsidR="007E4927" w:rsidRDefault="007E4927">
                      <w:r>
                        <w:t>Fin Tant que</w:t>
                      </w:r>
                    </w:p>
                    <w:p w14:paraId="49A7F419" w14:textId="232C9EC7" w:rsidR="007E4927" w:rsidRDefault="007E4927">
                      <w:r>
                        <w:t xml:space="preserve">Afficher 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oMath>
                    </w:p>
                    <w:p w14:paraId="0EA5A1E2" w14:textId="77777777" w:rsidR="007E4927" w:rsidRDefault="007E4927"/>
                  </w:txbxContent>
                </v:textbox>
                <w10:wrap type="square" anchorx="margin"/>
              </v:shape>
            </w:pict>
          </mc:Fallback>
        </mc:AlternateContent>
      </w:r>
      <w:r w:rsidR="001276B9">
        <w:rPr>
          <w:rFonts w:ascii="Times New Roman" w:hAnsi="Times New Roman" w:cs="Times New Roman"/>
          <w:sz w:val="24"/>
          <w:szCs w:val="24"/>
        </w:rPr>
        <w:t>a)</w:t>
      </w:r>
      <w:r w:rsidR="001276B9">
        <w:rPr>
          <w:rFonts w:ascii="Times New Roman" w:hAnsi="Times New Roman" w:cs="Times New Roman"/>
          <w:sz w:val="24"/>
          <w:szCs w:val="24"/>
        </w:rPr>
        <w:tab/>
      </w:r>
      <w:r w:rsidR="00B94E10">
        <w:rPr>
          <w:rFonts w:ascii="Times New Roman" w:hAnsi="Times New Roman" w:cs="Times New Roman"/>
          <w:sz w:val="24"/>
          <w:szCs w:val="24"/>
        </w:rPr>
        <w:t xml:space="preserve">Recopier </w:t>
      </w:r>
      <w:r w:rsidR="00B94E10" w:rsidRPr="003D1711">
        <w:rPr>
          <w:rFonts w:ascii="Times New Roman" w:eastAsiaTheme="minorEastAsia" w:hAnsi="Times New Roman" w:cs="Times New Roman"/>
          <w:sz w:val="24"/>
          <w:szCs w:val="24"/>
        </w:rPr>
        <w:t>et</w:t>
      </w:r>
      <w:r w:rsidR="00B94E10">
        <w:rPr>
          <w:rFonts w:ascii="Times New Roman" w:hAnsi="Times New Roman" w:cs="Times New Roman"/>
          <w:sz w:val="24"/>
          <w:szCs w:val="24"/>
        </w:rPr>
        <w:t xml:space="preserve"> compléter l'algorithme suivant afin de déterminer l'année à partir</w:t>
      </w:r>
      <w:r w:rsidR="00A565B5">
        <w:rPr>
          <w:rFonts w:ascii="Times New Roman" w:hAnsi="Times New Roman" w:cs="Times New Roman"/>
          <w:sz w:val="24"/>
          <w:szCs w:val="24"/>
        </w:rPr>
        <w:t xml:space="preserve"> de laquelle le nombre de cétacés dans la réserve sera inférieur à 2000.</w:t>
      </w:r>
    </w:p>
    <w:p w14:paraId="3AAB5EB9" w14:textId="72DB7821" w:rsidR="00A565B5" w:rsidRDefault="00A565B5" w:rsidP="00932127">
      <w:pPr>
        <w:spacing w:after="210"/>
        <w:rPr>
          <w:rFonts w:ascii="Times New Roman" w:hAnsi="Times New Roman" w:cs="Times New Roman"/>
          <w:sz w:val="24"/>
          <w:szCs w:val="24"/>
        </w:rPr>
      </w:pPr>
    </w:p>
    <w:p w14:paraId="357F93CF" w14:textId="0B316304" w:rsidR="00A565B5" w:rsidRDefault="00A565B5" w:rsidP="00932127">
      <w:pPr>
        <w:spacing w:after="210"/>
        <w:rPr>
          <w:rFonts w:ascii="Times New Roman" w:hAnsi="Times New Roman" w:cs="Times New Roman"/>
          <w:sz w:val="24"/>
          <w:szCs w:val="24"/>
        </w:rPr>
      </w:pPr>
    </w:p>
    <w:p w14:paraId="00B04FC6" w14:textId="5B844C53" w:rsidR="00584A7C" w:rsidRDefault="00DB53FA" w:rsidP="001276B9">
      <w:pPr>
        <w:pStyle w:val="Paragraphedeliste"/>
        <w:numPr>
          <w:ilvl w:val="1"/>
          <w:numId w:val="12"/>
        </w:numPr>
        <w:spacing w:after="21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Quelle est </w:t>
      </w:r>
      <w:r w:rsidRPr="001276B9">
        <w:rPr>
          <w:rFonts w:ascii="Times New Roman" w:eastAsiaTheme="minorEastAsia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valeur</w:t>
      </w:r>
      <w:r w:rsidR="00BF76B7">
        <w:rPr>
          <w:rFonts w:ascii="Times New Roman" w:hAnsi="Times New Roman" w:cs="Times New Roman"/>
          <w:sz w:val="24"/>
          <w:szCs w:val="24"/>
        </w:rPr>
        <w:t xml:space="preserve"> </w:t>
      </w:r>
      <w:r w:rsidR="001276B9">
        <w:rPr>
          <w:rFonts w:ascii="Times New Roman" w:hAnsi="Times New Roman" w:cs="Times New Roman"/>
          <w:sz w:val="24"/>
          <w:szCs w:val="24"/>
        </w:rPr>
        <w:t xml:space="preserve">de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1276B9">
        <w:rPr>
          <w:rFonts w:ascii="Times New Roman" w:eastAsiaTheme="minorEastAsia" w:hAnsi="Times New Roman" w:cs="Times New Roman"/>
          <w:sz w:val="24"/>
          <w:szCs w:val="24"/>
        </w:rPr>
        <w:t xml:space="preserve"> à la fin de l'algorithme ?</w:t>
      </w:r>
    </w:p>
    <w:p w14:paraId="01D3FAB9" w14:textId="77777777" w:rsidR="00694817" w:rsidRDefault="00694817" w:rsidP="00694817">
      <w:pPr>
        <w:pStyle w:val="Paragraphedeliste"/>
        <w:spacing w:after="210"/>
        <w:rPr>
          <w:rFonts w:ascii="Times New Roman" w:eastAsiaTheme="minorEastAsia" w:hAnsi="Times New Roman" w:cs="Times New Roman"/>
          <w:sz w:val="24"/>
          <w:szCs w:val="24"/>
        </w:rPr>
      </w:pPr>
    </w:p>
    <w:p w14:paraId="7D70F400" w14:textId="14E61081" w:rsidR="001276B9" w:rsidRDefault="001276B9" w:rsidP="001276B9">
      <w:pPr>
        <w:pStyle w:val="Paragraphedeliste"/>
        <w:numPr>
          <w:ilvl w:val="1"/>
          <w:numId w:val="12"/>
        </w:numPr>
        <w:spacing w:after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En quelle année le nombre de cétacés sera inférieur à 2000</w:t>
      </w:r>
      <w:r w:rsidR="00A55171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</w:p>
    <w:p w14:paraId="6F01CB96" w14:textId="5C873429" w:rsidR="00542546" w:rsidRDefault="00542546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64EF2DB9" w14:textId="12F1E61A" w:rsidR="00694817" w:rsidRDefault="00694817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65152100" w14:textId="77777777" w:rsidR="00694817" w:rsidRDefault="00694817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769FE79F" w14:textId="77777777" w:rsidR="00694817" w:rsidRDefault="00694817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6F85AACE" w14:textId="77777777" w:rsidR="00694817" w:rsidRDefault="00694817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75F69E56" w14:textId="77777777" w:rsidR="00694817" w:rsidRDefault="00694817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6678F054" w14:textId="77777777" w:rsidR="00694817" w:rsidRDefault="00694817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48A8C418" w14:textId="77777777" w:rsidR="00694817" w:rsidRDefault="00694817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0D77B70C" w14:textId="77777777" w:rsidR="00694817" w:rsidRDefault="00694817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44B5F12B" w14:textId="77777777" w:rsidR="00694817" w:rsidRDefault="00694817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sectPr w:rsidR="00694817" w:rsidSect="00D82976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C1D0" w14:textId="77777777" w:rsidR="007E4927" w:rsidRDefault="007E4927" w:rsidP="00E7673C">
      <w:pPr>
        <w:spacing w:after="0" w:line="240" w:lineRule="auto"/>
      </w:pPr>
      <w:r>
        <w:separator/>
      </w:r>
    </w:p>
  </w:endnote>
  <w:endnote w:type="continuationSeparator" w:id="0">
    <w:p w14:paraId="4368BA21" w14:textId="77777777" w:rsidR="007E4927" w:rsidRDefault="007E4927" w:rsidP="00E7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505"/>
      <w:gridCol w:w="1672"/>
      <w:gridCol w:w="4505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B40BE2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179835412"/>
              <w:placeholder>
                <w:docPart w:val="6E583428E4362F438CE212ED499977C3"/>
              </w:placeholder>
              <w:temporary/>
              <w:showingPlcHdr/>
            </w:sdtPr>
            <w:sdtEndPr/>
            <w:sdtContent>
              <w:r w:rsidR="007E4927"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spacing w:after="0" w:line="240" w:lineRule="auto"/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A0F2" w14:textId="44865266" w:rsidR="007E4927" w:rsidRDefault="007E4927" w:rsidP="00694817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5A54" w14:textId="77777777" w:rsidR="007E4927" w:rsidRDefault="007E4927" w:rsidP="00E7673C">
      <w:pPr>
        <w:spacing w:after="0" w:line="240" w:lineRule="auto"/>
      </w:pPr>
      <w:r>
        <w:separator/>
      </w:r>
    </w:p>
  </w:footnote>
  <w:footnote w:type="continuationSeparator" w:id="0">
    <w:p w14:paraId="42D24D2E" w14:textId="77777777" w:rsidR="007E4927" w:rsidRDefault="007E4927" w:rsidP="00E76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98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7743A7"/>
    <w:multiLevelType w:val="multilevel"/>
    <w:tmpl w:val="65C0ED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C87A76"/>
    <w:multiLevelType w:val="multilevel"/>
    <w:tmpl w:val="3E10494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B706BC"/>
    <w:multiLevelType w:val="multilevel"/>
    <w:tmpl w:val="F6B064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3F5814"/>
    <w:multiLevelType w:val="hybridMultilevel"/>
    <w:tmpl w:val="74E4E106"/>
    <w:lvl w:ilvl="0" w:tplc="B564499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230F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9D6220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9D872C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F666DD1"/>
    <w:multiLevelType w:val="hybridMultilevel"/>
    <w:tmpl w:val="7A64EB18"/>
    <w:lvl w:ilvl="0" w:tplc="B5644990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1977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624183A"/>
    <w:multiLevelType w:val="multilevel"/>
    <w:tmpl w:val="31A87AE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D087319"/>
    <w:multiLevelType w:val="hybridMultilevel"/>
    <w:tmpl w:val="95C42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445392">
    <w:abstractNumId w:val="4"/>
  </w:num>
  <w:num w:numId="2" w16cid:durableId="132871753">
    <w:abstractNumId w:val="8"/>
  </w:num>
  <w:num w:numId="3" w16cid:durableId="1792701909">
    <w:abstractNumId w:val="6"/>
  </w:num>
  <w:num w:numId="4" w16cid:durableId="2121298141">
    <w:abstractNumId w:val="5"/>
  </w:num>
  <w:num w:numId="5" w16cid:durableId="841630197">
    <w:abstractNumId w:val="0"/>
  </w:num>
  <w:num w:numId="6" w16cid:durableId="1934971989">
    <w:abstractNumId w:val="3"/>
  </w:num>
  <w:num w:numId="7" w16cid:durableId="1433163157">
    <w:abstractNumId w:val="10"/>
  </w:num>
  <w:num w:numId="8" w16cid:durableId="1084954332">
    <w:abstractNumId w:val="1"/>
  </w:num>
  <w:num w:numId="9" w16cid:durableId="596792956">
    <w:abstractNumId w:val="11"/>
  </w:num>
  <w:num w:numId="10" w16cid:durableId="356740725">
    <w:abstractNumId w:val="7"/>
  </w:num>
  <w:num w:numId="11" w16cid:durableId="1448888244">
    <w:abstractNumId w:val="9"/>
  </w:num>
  <w:num w:numId="12" w16cid:durableId="703795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127"/>
    <w:rsid w:val="000A1011"/>
    <w:rsid w:val="000C4968"/>
    <w:rsid w:val="001002A1"/>
    <w:rsid w:val="00124EF8"/>
    <w:rsid w:val="001276B9"/>
    <w:rsid w:val="00174711"/>
    <w:rsid w:val="00192015"/>
    <w:rsid w:val="001943A0"/>
    <w:rsid w:val="001A7082"/>
    <w:rsid w:val="001D7676"/>
    <w:rsid w:val="001E258F"/>
    <w:rsid w:val="00206BC9"/>
    <w:rsid w:val="002675A4"/>
    <w:rsid w:val="00276F67"/>
    <w:rsid w:val="00295A88"/>
    <w:rsid w:val="002D0075"/>
    <w:rsid w:val="002E3E91"/>
    <w:rsid w:val="002F2732"/>
    <w:rsid w:val="00311ADD"/>
    <w:rsid w:val="00317649"/>
    <w:rsid w:val="00340730"/>
    <w:rsid w:val="00365028"/>
    <w:rsid w:val="00382298"/>
    <w:rsid w:val="003B53D3"/>
    <w:rsid w:val="003D1711"/>
    <w:rsid w:val="004070C0"/>
    <w:rsid w:val="004327FD"/>
    <w:rsid w:val="00440755"/>
    <w:rsid w:val="00452845"/>
    <w:rsid w:val="004746ED"/>
    <w:rsid w:val="004761CF"/>
    <w:rsid w:val="00483158"/>
    <w:rsid w:val="0048319C"/>
    <w:rsid w:val="004D6B80"/>
    <w:rsid w:val="00534C39"/>
    <w:rsid w:val="00542546"/>
    <w:rsid w:val="005458E4"/>
    <w:rsid w:val="00554E46"/>
    <w:rsid w:val="0056235B"/>
    <w:rsid w:val="00580049"/>
    <w:rsid w:val="00584A7C"/>
    <w:rsid w:val="005C3407"/>
    <w:rsid w:val="00630B34"/>
    <w:rsid w:val="006632A4"/>
    <w:rsid w:val="00663E06"/>
    <w:rsid w:val="00686233"/>
    <w:rsid w:val="00694817"/>
    <w:rsid w:val="006B1D30"/>
    <w:rsid w:val="006B3E4C"/>
    <w:rsid w:val="006E262F"/>
    <w:rsid w:val="006F655C"/>
    <w:rsid w:val="006F7225"/>
    <w:rsid w:val="00707F51"/>
    <w:rsid w:val="0075407E"/>
    <w:rsid w:val="00755C70"/>
    <w:rsid w:val="0079534A"/>
    <w:rsid w:val="007B5AA0"/>
    <w:rsid w:val="007E4927"/>
    <w:rsid w:val="007E53D8"/>
    <w:rsid w:val="00800E87"/>
    <w:rsid w:val="00817571"/>
    <w:rsid w:val="008360FE"/>
    <w:rsid w:val="008542B7"/>
    <w:rsid w:val="008A51E6"/>
    <w:rsid w:val="008B7DF0"/>
    <w:rsid w:val="008D21BC"/>
    <w:rsid w:val="008D5853"/>
    <w:rsid w:val="009046ED"/>
    <w:rsid w:val="00932127"/>
    <w:rsid w:val="00962765"/>
    <w:rsid w:val="00966D53"/>
    <w:rsid w:val="00976D98"/>
    <w:rsid w:val="009D1A15"/>
    <w:rsid w:val="009E6088"/>
    <w:rsid w:val="00A060AF"/>
    <w:rsid w:val="00A22E73"/>
    <w:rsid w:val="00A273ED"/>
    <w:rsid w:val="00A3231E"/>
    <w:rsid w:val="00A37038"/>
    <w:rsid w:val="00A52AA8"/>
    <w:rsid w:val="00A544D0"/>
    <w:rsid w:val="00A55171"/>
    <w:rsid w:val="00A565B5"/>
    <w:rsid w:val="00A805AA"/>
    <w:rsid w:val="00A92B0C"/>
    <w:rsid w:val="00AD3392"/>
    <w:rsid w:val="00B205A3"/>
    <w:rsid w:val="00B40BE2"/>
    <w:rsid w:val="00B7079D"/>
    <w:rsid w:val="00B94E10"/>
    <w:rsid w:val="00BA4458"/>
    <w:rsid w:val="00BA781E"/>
    <w:rsid w:val="00BB14CB"/>
    <w:rsid w:val="00BD2CFF"/>
    <w:rsid w:val="00BE6CFD"/>
    <w:rsid w:val="00BF103D"/>
    <w:rsid w:val="00BF76B7"/>
    <w:rsid w:val="00C13177"/>
    <w:rsid w:val="00C5129B"/>
    <w:rsid w:val="00C6351C"/>
    <w:rsid w:val="00C92BC2"/>
    <w:rsid w:val="00CD2102"/>
    <w:rsid w:val="00CF08C4"/>
    <w:rsid w:val="00CF4BB6"/>
    <w:rsid w:val="00D16403"/>
    <w:rsid w:val="00D47FE2"/>
    <w:rsid w:val="00D81DFE"/>
    <w:rsid w:val="00D82976"/>
    <w:rsid w:val="00DB4696"/>
    <w:rsid w:val="00DB53FA"/>
    <w:rsid w:val="00DB5F93"/>
    <w:rsid w:val="00DB7B83"/>
    <w:rsid w:val="00DE3AB0"/>
    <w:rsid w:val="00E15605"/>
    <w:rsid w:val="00E7673C"/>
    <w:rsid w:val="00E821F4"/>
    <w:rsid w:val="00EC2E9D"/>
    <w:rsid w:val="00F10595"/>
    <w:rsid w:val="00F51F03"/>
    <w:rsid w:val="00F807E8"/>
    <w:rsid w:val="00FA5811"/>
    <w:rsid w:val="00FC111A"/>
    <w:rsid w:val="00FE4F27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E1CC"/>
  <w15:docId w15:val="{75300E2C-AE9E-4A40-9825-7B31F470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948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table" w:styleId="Grilledutableau">
    <w:name w:val="Table Grid"/>
    <w:basedOn w:val="TableauNormal"/>
    <w:uiPriority w:val="39"/>
    <w:rsid w:val="0093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D5"/>
    <w:rsid w:val="0040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976E66-7DFA-A047-82E4-557D3E98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5</cp:revision>
  <cp:lastPrinted>2019-09-07T08:53:00Z</cp:lastPrinted>
  <dcterms:created xsi:type="dcterms:W3CDTF">2019-09-08T16:04:00Z</dcterms:created>
  <dcterms:modified xsi:type="dcterms:W3CDTF">2023-09-05T17:51:00Z</dcterms:modified>
</cp:coreProperties>
</file>